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center" w:pos="4621" w:leader="none"/>
        </w:tabs>
        <w:rPr>
          <w:rFonts w:hint="eastAsia" w:ascii="黑体" w:hAnsi="黑体" w:eastAsia="黑体" w:cs="黑体"/>
          <w:b/>
          <w:bCs/>
          <w:sz w:val="36"/>
          <w:szCs w:val="36"/>
        </w:rPr>
      </w:pPr>
      <w:r>
        <w:rPr>
          <w:rFonts w:hint="eastAsia" w:ascii="黑体" w:hAnsi="黑体" w:eastAsia="黑体" w:cs="黑体"/>
          <w:b/>
          <w:bCs/>
          <w:sz w:val="36"/>
          <w:szCs w:val="36"/>
        </w:rPr>
      </w:r>
      <w:r/>
    </w:p>
    <w:p>
      <w:pPr>
        <w:spacing w:line="360" w:lineRule="auto"/>
        <w:tabs>
          <w:tab w:val="center" w:pos="4621" w:leader="none"/>
        </w:tabs>
        <w:rPr>
          <w:rFonts w:hint="eastAsia" w:ascii="仿宋" w:hAnsi="仿宋" w:eastAsia="仿宋" w:cs="宋体"/>
          <w:b/>
          <w:bCs/>
          <w:sz w:val="24"/>
          <w:szCs w:val="32"/>
        </w:rPr>
      </w:pPr>
      <w:r>
        <w:rPr>
          <w:rFonts w:hint="eastAsia" w:ascii="黑体" w:hAnsi="黑体" w:eastAsia="黑体" w:cs="黑体"/>
          <w:b/>
          <w:bCs/>
          <w:sz w:val="36"/>
          <w:szCs w:val="36"/>
        </w:rPr>
        <w:t xml:space="preserve"> </w:t>
      </w:r>
      <w:r/>
    </w:p>
    <w:p>
      <w:pPr>
        <w:pStyle w:val="724"/>
        <w:ind w:firstLine="602"/>
        <w:widowControl/>
        <w:rPr>
          <w:rFonts w:hint="eastAsia" w:ascii="黑体" w:hAnsi="黑体" w:eastAsia="黑体" w:cs="黑体"/>
          <w:b/>
          <w:bCs/>
          <w:color w:val="000000"/>
          <w:sz w:val="60"/>
          <w:szCs w:val="60"/>
        </w:rPr>
      </w:pPr>
      <w:r>
        <w:rPr>
          <w:rFonts w:hint="eastAsia" w:ascii="黑体" w:hAnsi="黑体" w:eastAsia="黑体" w:cs="黑体"/>
          <w:b/>
          <w:bCs/>
          <w:color w:val="000000"/>
          <w:sz w:val="60"/>
          <w:szCs w:val="60"/>
        </w:rPr>
        <w:t xml:space="preserve">“苏采云全流程不见面交易”</w:t>
      </w:r>
      <w:r/>
    </w:p>
    <w:p>
      <w:pPr>
        <w:pStyle w:val="724"/>
        <w:ind w:firstLine="2168"/>
        <w:widowControl/>
        <w:rPr>
          <w:rFonts w:hint="eastAsia" w:ascii="黑体" w:hAnsi="黑体" w:eastAsia="黑体" w:cs="黑体"/>
          <w:b/>
          <w:bCs/>
          <w:color w:val="000000"/>
          <w:sz w:val="72"/>
          <w:szCs w:val="72"/>
        </w:rPr>
      </w:pPr>
      <w:r>
        <w:rPr>
          <w:rFonts w:hint="eastAsia" w:ascii="黑体" w:hAnsi="黑体" w:eastAsia="黑体" w:cs="黑体"/>
          <w:b/>
          <w:bCs/>
          <w:color w:val="000000"/>
          <w:sz w:val="72"/>
          <w:szCs w:val="72"/>
        </w:rPr>
        <w:t xml:space="preserve">竞争性磋商文件</w:t>
      </w:r>
      <w:r/>
    </w:p>
    <w:p>
      <w:pPr>
        <w:jc w:val="left"/>
        <w:spacing w:line="360" w:lineRule="auto"/>
        <w:rPr>
          <w:rFonts w:hint="eastAsia" w:ascii="仿宋" w:hAnsi="仿宋" w:eastAsia="仿宋" w:cs="宋体"/>
          <w:b/>
          <w:sz w:val="28"/>
        </w:rPr>
      </w:pPr>
      <w:r>
        <w:rPr>
          <w:rFonts w:hint="eastAsia" w:ascii="仿宋" w:hAnsi="仿宋" w:eastAsia="仿宋" w:cs="宋体"/>
          <w:b/>
          <w:sz w:val="28"/>
        </w:rPr>
      </w:r>
      <w:r/>
    </w:p>
    <w:p>
      <w:pPr>
        <w:pStyle w:val="743"/>
        <w:ind w:left="3360"/>
      </w:pPr>
      <w:r/>
      <w:r/>
    </w:p>
    <w:p>
      <w:r/>
      <w:r/>
    </w:p>
    <w:p>
      <w:pPr>
        <w:pStyle w:val="743"/>
        <w:ind w:left="3360"/>
      </w:pPr>
      <w:r/>
      <w:r/>
    </w:p>
    <w:p>
      <w:r/>
      <w:r/>
    </w:p>
    <w:p>
      <w:r/>
      <w:r/>
    </w:p>
    <w:p>
      <w:r/>
      <w:r/>
    </w:p>
    <w:p>
      <w:pPr>
        <w:pStyle w:val="743"/>
        <w:ind w:left="3360"/>
      </w:pPr>
      <w:r/>
      <w:r/>
    </w:p>
    <w:p>
      <w:pPr>
        <w:ind w:left="1806" w:hanging="1084"/>
        <w:spacing w:line="760" w:lineRule="exact"/>
        <w:rPr>
          <w:rFonts w:hint="eastAsia" w:ascii="黑体" w:hAnsi="黑体" w:eastAsia="黑体" w:cs="黑体"/>
          <w:b/>
          <w:bCs/>
          <w:sz w:val="36"/>
          <w:szCs w:val="36"/>
        </w:rPr>
      </w:pPr>
      <w:r>
        <w:rPr>
          <w:rFonts w:hint="eastAsia" w:ascii="黑体" w:hAnsi="黑体" w:eastAsia="黑体" w:cs="黑体"/>
          <w:b/>
          <w:bCs/>
          <w:sz w:val="36"/>
          <w:szCs w:val="36"/>
        </w:rPr>
        <w:t xml:space="preserve">项目名称：涟水县保滩街道洪荡村宜居宜业和美乡村建设项目</w:t>
      </w:r>
      <w:r/>
    </w:p>
    <w:p>
      <w:pPr>
        <w:rPr>
          <w:rFonts w:hint="eastAsia" w:ascii="黑体" w:hAnsi="黑体" w:eastAsia="黑体" w:cs="黑体"/>
          <w:b/>
          <w:bCs/>
          <w:color w:val="auto"/>
          <w:sz w:val="36"/>
          <w:szCs w:val="36"/>
        </w:rPr>
      </w:pPr>
      <w:r>
        <w:rPr>
          <w:rFonts w:hint="eastAsia" w:ascii="黑体" w:hAnsi="黑体" w:eastAsia="黑体" w:cs="黑体"/>
          <w:b/>
          <w:bCs/>
          <w:color w:val="auto"/>
          <w:sz w:val="36"/>
          <w:szCs w:val="36"/>
        </w:rPr>
      </w:r>
      <w:r/>
    </w:p>
    <w:p>
      <w:pPr>
        <w:pStyle w:val="743"/>
        <w:rPr>
          <w:color w:val="auto"/>
        </w:rPr>
      </w:pPr>
      <w:r>
        <w:rPr>
          <w:color w:val="auto"/>
        </w:rPr>
      </w:r>
      <w:r/>
    </w:p>
    <w:p>
      <w:pPr>
        <w:pStyle w:val="705"/>
        <w:ind w:firstLine="723"/>
        <w:rPr>
          <w:rFonts w:hint="eastAsia" w:ascii="黑体" w:hAnsi="黑体" w:eastAsia="黑体" w:cs="黑体"/>
          <w:b/>
          <w:color w:val="auto"/>
          <w:sz w:val="36"/>
          <w:szCs w:val="36"/>
        </w:rPr>
      </w:pPr>
      <w:r>
        <w:rPr>
          <w:rFonts w:hint="eastAsia" w:ascii="黑体" w:hAnsi="黑体" w:eastAsia="黑体" w:cs="黑体"/>
          <w:b/>
          <w:color w:val="auto"/>
          <w:sz w:val="36"/>
          <w:szCs w:val="36"/>
        </w:rPr>
        <w:t xml:space="preserve">项目编号：</w:t>
      </w:r>
      <w:r>
        <w:rPr>
          <w:rFonts w:hint="default" w:ascii="黑体" w:hAnsi="黑体" w:eastAsia="黑体" w:cs="黑体"/>
          <w:b/>
          <w:bCs/>
          <w:sz w:val="36"/>
          <w:szCs w:val="28"/>
          <w:lang w:val="en-US" w:eastAsia="zh-CN" w:bidi="ar-SA"/>
        </w:rPr>
        <w:t xml:space="preserve">JSZC-320826-WYGC-C2025-0036</w:t>
      </w:r>
      <w:r/>
    </w:p>
    <w:tbl>
      <w:tblPr>
        <w:tblStyle w:val="648"/>
        <w:tblW w:w="14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4065"/>
      </w:tblGrid>
      <w:tr>
        <w:trPr/>
        <w:tc>
          <w:tcPr>
            <w:shd w:val="clear" w:color="auto" w:fill="ffffff"/>
            <w:tcMar>
              <w:left w:w="360" w:type="dxa"/>
              <w:top w:w="240" w:type="dxa"/>
              <w:right w:w="360" w:type="dxa"/>
              <w:bottom w:w="240" w:type="dxa"/>
            </w:tcMar>
            <w:tcW w:w="0" w:type="auto"/>
            <w:vAlign w:val="center"/>
            <w:textDirection w:val="lrTb"/>
            <w:noWrap w:val="false"/>
          </w:tcPr>
          <w:p>
            <w:pPr>
              <w:jc w:val="left"/>
              <w:keepLines w:val="0"/>
              <w:keepNext w:val="0"/>
              <w:spacing w:line="24" w:lineRule="atLeast"/>
              <w:widowControl/>
              <w:rPr>
                <w:rFonts w:ascii="Segoe UI" w:hAnsi="Segoe UI" w:eastAsia="Segoe UI" w:cs="Segoe UI"/>
                <w:i w:val="0"/>
                <w:iCs w:val="0"/>
                <w:caps w:val="0"/>
                <w:spacing w:val="0"/>
                <w:sz w:val="21"/>
                <w:szCs w:val="21"/>
              </w:rPr>
              <w:suppressLineNumbers w:val="0"/>
            </w:pPr>
            <w:r>
              <w:rPr>
                <w:rFonts w:ascii="Segoe UI" w:hAnsi="Segoe UI" w:eastAsia="Segoe UI" w:cs="Segoe UI"/>
                <w:i w:val="0"/>
                <w:iCs w:val="0"/>
                <w:caps w:val="0"/>
                <w:spacing w:val="0"/>
                <w:sz w:val="21"/>
                <w:szCs w:val="21"/>
              </w:rPr>
            </w:r>
            <w:r/>
          </w:p>
        </w:tc>
      </w:tr>
    </w:tbl>
    <w:p>
      <w:pPr>
        <w:pStyle w:val="705"/>
        <w:rPr>
          <w:rFonts w:hint="eastAsia"/>
        </w:rPr>
      </w:pPr>
      <w:r>
        <w:rPr>
          <w:rFonts w:hint="eastAsia"/>
        </w:rPr>
      </w:r>
      <w:r/>
    </w:p>
    <w:p>
      <w:pPr>
        <w:pStyle w:val="743"/>
        <w:ind w:left="0" w:firstLine="723"/>
        <w:rPr>
          <w:rFonts w:hint="eastAsia" w:ascii="黑体" w:hAnsi="黑体" w:eastAsia="黑体" w:cs="黑体"/>
          <w:b/>
          <w:bCs/>
          <w:sz w:val="36"/>
          <w:szCs w:val="28"/>
        </w:rPr>
      </w:pPr>
      <w:r>
        <w:rPr>
          <w:rFonts w:hint="eastAsia" w:ascii="黑体" w:hAnsi="黑体" w:eastAsia="黑体" w:cs="黑体"/>
          <w:b/>
          <w:bCs/>
          <w:sz w:val="36"/>
          <w:szCs w:val="28"/>
        </w:rPr>
      </w:r>
      <w:r/>
    </w:p>
    <w:p>
      <w:pPr>
        <w:pStyle w:val="743"/>
        <w:ind w:left="0" w:firstLine="723"/>
        <w:rPr>
          <w:rFonts w:hint="eastAsia" w:ascii="黑体" w:hAnsi="黑体" w:eastAsia="黑体" w:cs="黑体"/>
          <w:b/>
          <w:bCs/>
          <w:sz w:val="36"/>
          <w:szCs w:val="28"/>
        </w:rPr>
      </w:pPr>
      <w:r>
        <w:rPr>
          <w:rFonts w:hint="eastAsia" w:ascii="黑体" w:hAnsi="黑体" w:eastAsia="黑体" w:cs="黑体"/>
          <w:b/>
          <w:bCs/>
          <w:sz w:val="36"/>
          <w:szCs w:val="28"/>
        </w:rPr>
        <w:t xml:space="preserve">采购人：涟水县人民政府保滩街道办事处</w:t>
      </w:r>
      <w:r/>
    </w:p>
    <w:p>
      <w:r/>
      <w:r/>
    </w:p>
    <w:p>
      <w:pPr>
        <w:ind w:firstLine="723"/>
        <w:spacing w:line="360" w:lineRule="auto"/>
        <w:rPr>
          <w:rFonts w:hint="eastAsia" w:ascii="黑体" w:hAnsi="黑体" w:eastAsia="黑体" w:cs="黑体"/>
          <w:b/>
          <w:bCs/>
          <w:sz w:val="36"/>
          <w:szCs w:val="28"/>
        </w:rPr>
      </w:pPr>
      <w:r>
        <w:rPr>
          <w:rFonts w:hint="eastAsia" w:ascii="黑体" w:hAnsi="黑体" w:eastAsia="黑体" w:cs="黑体"/>
          <w:b/>
          <w:bCs/>
          <w:sz w:val="36"/>
          <w:szCs w:val="28"/>
        </w:rPr>
      </w:r>
      <w:r/>
    </w:p>
    <w:p>
      <w:pPr>
        <w:ind w:firstLine="723"/>
        <w:spacing w:line="360" w:lineRule="auto"/>
        <w:rPr>
          <w:rFonts w:hint="eastAsia" w:ascii="黑体" w:hAnsi="黑体" w:eastAsia="黑体" w:cs="黑体"/>
          <w:b/>
          <w:bCs/>
          <w:sz w:val="36"/>
          <w:szCs w:val="28"/>
        </w:rPr>
      </w:pPr>
      <w:r>
        <w:rPr>
          <w:rFonts w:hint="eastAsia" w:ascii="黑体" w:hAnsi="黑体" w:eastAsia="黑体" w:cs="黑体"/>
          <w:b/>
          <w:bCs/>
          <w:sz w:val="36"/>
          <w:szCs w:val="28"/>
        </w:rPr>
        <w:t xml:space="preserve">采购代理机构：江苏万源工程咨询有限公司</w:t>
      </w:r>
      <w:r/>
    </w:p>
    <w:p>
      <w:pPr>
        <w:pStyle w:val="743"/>
        <w:rPr>
          <w:rFonts w:hint="eastAsia" w:ascii="黑体" w:hAnsi="黑体" w:eastAsia="黑体" w:cs="黑体"/>
          <w:b/>
          <w:bCs/>
          <w:sz w:val="36"/>
          <w:szCs w:val="28"/>
        </w:rPr>
      </w:pPr>
      <w:r>
        <w:rPr>
          <w:rFonts w:hint="eastAsia" w:ascii="黑体" w:hAnsi="黑体" w:eastAsia="黑体" w:cs="黑体"/>
          <w:b/>
          <w:bCs/>
          <w:sz w:val="36"/>
          <w:szCs w:val="28"/>
        </w:rPr>
      </w:r>
      <w:r/>
    </w:p>
    <w:p>
      <w:r/>
      <w:r/>
    </w:p>
    <w:p>
      <w:pPr>
        <w:jc w:val="center"/>
        <w:spacing w:line="360" w:lineRule="auto"/>
        <w:tabs>
          <w:tab w:val="left" w:pos="8786" w:leader="none"/>
        </w:tabs>
        <w:rPr>
          <w:rFonts w:hint="eastAsia" w:ascii="仿宋" w:hAnsi="仿宋" w:eastAsia="仿宋"/>
          <w:b/>
          <w:bCs/>
          <w:sz w:val="36"/>
          <w:szCs w:val="36"/>
        </w:rPr>
      </w:pPr>
      <w:r>
        <w:rPr>
          <w:rFonts w:hint="eastAsia" w:ascii="黑体" w:hAnsi="黑体" w:eastAsia="黑体" w:cs="黑体"/>
          <w:b/>
          <w:bCs/>
          <w:color w:val="auto"/>
          <w:sz w:val="36"/>
          <w:szCs w:val="36"/>
        </w:rPr>
        <w:t xml:space="preserve">二〇二五年十一月</w:t>
      </w:r>
      <w:bookmarkStart w:id="0" w:name="OLE_LINK2"/>
      <w:r/>
      <w:bookmarkStart w:id="1" w:name="OLE_LINK1"/>
      <w:r/>
      <w:r/>
    </w:p>
    <w:p>
      <w:pPr>
        <w:ind w:firstLine="3054"/>
        <w:jc w:val="left"/>
        <w:spacing w:line="520" w:lineRule="exact"/>
        <w:rPr>
          <w:rStyle w:val="1099"/>
          <w:rFonts w:hint="eastAsia" w:ascii="仿宋" w:hAnsi="仿宋" w:eastAsia="仿宋" w:cs="仿宋"/>
          <w:color w:val="000000"/>
          <w:sz w:val="28"/>
          <w:szCs w:val="28"/>
          <w:lang w:val="zh-TW" w:eastAsia="zh-TW"/>
        </w:rPr>
      </w:pPr>
      <w:r>
        <w:rPr>
          <w:rFonts w:hint="eastAsia" w:ascii="仿宋" w:hAnsi="仿宋" w:eastAsia="仿宋"/>
          <w:b/>
          <w:bCs/>
          <w:sz w:val="36"/>
          <w:szCs w:val="36"/>
        </w:rPr>
        <w:t xml:space="preserve">第一章 采购邀请</w:t>
      </w:r>
      <w:r/>
    </w:p>
    <w:tbl>
      <w:tblPr>
        <w:tblStyle w:val="648"/>
        <w:tblW w:w="9448" w:type="dxa"/>
        <w:tblInd w:w="-18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448"/>
      </w:tblGrid>
      <w:tr>
        <w:trPr/>
        <w:tc>
          <w:tcPr>
            <w:tcW w:w="9448" w:type="dxa"/>
            <w:vAlign w:val="center"/>
            <w:textDirection w:val="lrTb"/>
            <w:noWrap w:val="false"/>
          </w:tcPr>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w:t>
            </w:r>
            <w:r/>
          </w:p>
          <w:p>
            <w:pPr>
              <w:ind w:firstLine="560"/>
              <w:spacing w:line="520" w:lineRule="exact"/>
              <w:rPr>
                <w:rFonts w:hint="eastAsia" w:ascii="宋体" w:hAnsi="宋体"/>
                <w:sz w:val="24"/>
              </w:rPr>
            </w:pPr>
            <w:r>
              <w:rPr>
                <w:rFonts w:hint="eastAsia" w:ascii="仿宋" w:hAnsi="仿宋" w:eastAsia="仿宋" w:cs="仿宋"/>
                <w:sz w:val="28"/>
                <w:szCs w:val="28"/>
              </w:rPr>
              <w:t xml:space="preserve">涟水县保滩街道洪荡村宜居宜业和美乡村建设项目JSZC-320826-WYGC-C2025-0036采购项目的潜在供应商应在http://jszfcg.jscz.gov.cn/jszc/login获取采购文件，并于</w:t>
            </w:r>
            <w:r>
              <w:rPr>
                <w:rFonts w:hint="eastAsia" w:ascii="仿宋" w:hAnsi="仿宋" w:eastAsia="仿宋" w:cs="仿宋"/>
                <w:color w:val="000000" w:themeColor="text1"/>
                <w:sz w:val="28"/>
                <w:szCs w:val="28"/>
                <w14:textFill>
                  <w14:solidFill>
                    <w14:schemeClr w14:val="tx1"/>
                  </w14:solidFill>
                </w14:textFill>
              </w:rPr>
              <w:t xml:space="preserve">2025-1</w:t>
            </w:r>
            <w:r>
              <w:rPr>
                <w:rFonts w:hint="eastAsia" w:ascii="仿宋" w:hAnsi="仿宋" w:eastAsia="仿宋" w:cs="仿宋"/>
                <w:color w:val="000000" w:themeColor="text1"/>
                <w:sz w:val="28"/>
                <w:szCs w:val="28"/>
                <w:lang w:val="en-US" w:eastAsia="zh-CN"/>
                <w14:textFill>
                  <w14:solidFill>
                    <w14:schemeClr w14:val="tx1"/>
                  </w14:solidFill>
                </w14:textFill>
              </w:rPr>
              <w:t xml:space="preserve">2</w:t>
            </w:r>
            <w:r>
              <w:rPr>
                <w:rFonts w:hint="eastAsia" w:ascii="仿宋" w:hAnsi="仿宋" w:eastAsia="仿宋" w:cs="仿宋"/>
                <w:color w:val="000000" w:themeColor="text1"/>
                <w:sz w:val="28"/>
                <w:szCs w:val="28"/>
                <w14:textFill>
                  <w14:solidFill>
                    <w14:schemeClr w14:val="tx1"/>
                  </w14:solidFill>
                </w14:textFill>
              </w:rPr>
              <w:t xml:space="preserve">-1</w:t>
            </w:r>
            <w:r>
              <w:rPr>
                <w:rFonts w:hint="eastAsia" w:ascii="仿宋" w:hAnsi="仿宋" w:eastAsia="仿宋" w:cs="仿宋"/>
                <w:color w:val="000000" w:themeColor="text1"/>
                <w:sz w:val="28"/>
                <w:szCs w:val="28"/>
                <w:lang w:val="en-US" w:eastAsia="zh-CN"/>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9:00</w:t>
            </w:r>
            <w:r>
              <w:rPr>
                <w:rFonts w:hint="eastAsia" w:ascii="仿宋" w:hAnsi="仿宋" w:eastAsia="仿宋" w:cs="仿宋"/>
                <w:sz w:val="28"/>
                <w:szCs w:val="28"/>
              </w:rPr>
              <w:t xml:space="preserve">（北京时间）前提交响应文件。</w:t>
            </w:r>
            <w:r/>
          </w:p>
        </w:tc>
      </w:tr>
    </w:tbl>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一、项目基本情况 </w:t>
      </w:r>
      <w:r/>
    </w:p>
    <w:p>
      <w:pPr>
        <w:ind w:firstLine="560"/>
        <w:spacing w:line="560" w:lineRule="exact"/>
        <w:rPr>
          <w:rStyle w:val="1099"/>
          <w:rFonts w:hint="eastAsia" w:ascii="仿宋" w:hAnsi="仿宋" w:eastAsia="仿宋" w:cs="仿宋"/>
          <w:color w:val="auto"/>
          <w:sz w:val="28"/>
          <w:szCs w:val="28"/>
          <w:lang w:val="zh-TW"/>
        </w:rPr>
      </w:pPr>
      <w:r>
        <w:rPr>
          <w:rStyle w:val="1099"/>
          <w:rFonts w:hint="eastAsia" w:ascii="仿宋" w:hAnsi="仿宋" w:eastAsia="仿宋" w:cs="仿宋"/>
          <w:color w:val="auto"/>
          <w:sz w:val="28"/>
          <w:szCs w:val="28"/>
          <w:lang w:val="zh-TW" w:eastAsia="zh-TW"/>
        </w:rPr>
        <w:t xml:space="preserve">项目编号：JSZC-320826-WYGC-C2025-0036</w:t>
      </w:r>
      <w:r/>
    </w:p>
    <w:p>
      <w:pPr>
        <w:ind w:firstLine="560"/>
        <w:spacing w:line="560" w:lineRule="exact"/>
        <w:rPr>
          <w:rStyle w:val="1099"/>
          <w:rFonts w:hint="eastAsia" w:ascii="仿宋" w:hAnsi="仿宋" w:eastAsia="仿宋" w:cs="仿宋"/>
          <w:color w:val="000000"/>
          <w:sz w:val="28"/>
          <w:szCs w:val="28"/>
        </w:rPr>
      </w:pPr>
      <w:r>
        <w:rPr>
          <w:rStyle w:val="1099"/>
          <w:rFonts w:hint="eastAsia" w:ascii="仿宋" w:hAnsi="仿宋" w:eastAsia="仿宋" w:cs="仿宋"/>
          <w:color w:val="000000"/>
          <w:sz w:val="28"/>
          <w:szCs w:val="28"/>
          <w:lang w:val="zh-TW" w:eastAsia="zh-TW"/>
        </w:rPr>
        <w:t xml:space="preserve">项目名称：</w:t>
      </w:r>
      <w:r>
        <w:rPr>
          <w:rStyle w:val="1099"/>
          <w:rFonts w:hint="eastAsia" w:ascii="仿宋" w:hAnsi="仿宋" w:eastAsia="仿宋" w:cs="仿宋"/>
          <w:color w:val="000000"/>
          <w:sz w:val="28"/>
          <w:szCs w:val="28"/>
        </w:rPr>
        <w:t xml:space="preserve">涟水县保滩街道洪荡村宜居宜业和美乡村建设项目</w:t>
      </w:r>
      <w:r/>
    </w:p>
    <w:p>
      <w:pPr>
        <w:ind w:firstLine="560"/>
        <w:spacing w:line="560" w:lineRule="exact"/>
        <w:rPr>
          <w:rFonts w:hint="eastAsia" w:ascii="仿宋" w:hAnsi="仿宋" w:eastAsia="仿宋" w:cs="仿宋"/>
          <w:color w:val="000000"/>
          <w:sz w:val="28"/>
          <w:szCs w:val="28"/>
        </w:rPr>
      </w:pPr>
      <w:r>
        <w:rPr>
          <w:rStyle w:val="1099"/>
          <w:rFonts w:hint="eastAsia" w:ascii="仿宋" w:hAnsi="仿宋" w:eastAsia="仿宋" w:cs="仿宋"/>
          <w:color w:val="000000"/>
          <w:sz w:val="28"/>
          <w:szCs w:val="28"/>
          <w:lang w:val="zh-TW"/>
        </w:rPr>
        <w:t xml:space="preserve">采购方式：竞争性磋商</w:t>
      </w:r>
      <w:r/>
    </w:p>
    <w:p>
      <w:pPr>
        <w:ind w:firstLine="560"/>
        <w:spacing w:line="560" w:lineRule="exact"/>
        <w:rPr>
          <w:rStyle w:val="1099"/>
          <w:rFonts w:hint="eastAsia" w:ascii="仿宋" w:hAnsi="仿宋" w:eastAsia="仿宋" w:cs="仿宋"/>
          <w:color w:val="000000"/>
          <w:sz w:val="28"/>
          <w:szCs w:val="28"/>
        </w:rPr>
      </w:pPr>
      <w:r>
        <w:rPr>
          <w:rStyle w:val="1099"/>
          <w:rFonts w:hint="eastAsia" w:ascii="仿宋" w:hAnsi="仿宋" w:eastAsia="仿宋" w:cs="仿宋"/>
          <w:color w:val="000000"/>
          <w:sz w:val="28"/>
          <w:szCs w:val="28"/>
          <w:lang w:val="zh-TW" w:eastAsia="zh-TW"/>
        </w:rPr>
        <w:t xml:space="preserve">预算金额</w:t>
      </w:r>
      <w:r>
        <w:rPr>
          <w:rStyle w:val="1099"/>
          <w:rFonts w:hint="eastAsia" w:ascii="仿宋" w:hAnsi="仿宋" w:eastAsia="仿宋" w:cs="仿宋"/>
          <w:color w:val="000000" w:themeColor="text1"/>
          <w:sz w:val="28"/>
          <w:szCs w:val="28"/>
          <w:lang w:val="zh-TW" w:eastAsia="zh-TW"/>
        </w:rPr>
        <w:t xml:space="preserve">：</w:t>
      </w:r>
      <w:r>
        <w:rPr>
          <w:rFonts w:hint="eastAsia" w:ascii="仿宋" w:hAnsi="仿宋" w:eastAsia="仿宋" w:cs="仿宋"/>
          <w:color w:val="000000" w:themeColor="text1"/>
          <w:sz w:val="28"/>
          <w:szCs w:val="28"/>
        </w:rPr>
        <w:t xml:space="preserve">155.</w:t>
      </w:r>
      <w:r>
        <w:rPr>
          <w:rFonts w:hint="eastAsia" w:ascii="仿宋" w:hAnsi="仿宋" w:eastAsia="仿宋" w:cs="仿宋"/>
          <w:color w:val="000000" w:themeColor="text1"/>
          <w:sz w:val="28"/>
          <w:szCs w:val="28"/>
          <w:lang w:val="en-US" w:eastAsia="zh-CN"/>
        </w:rPr>
        <w:t xml:space="preserve">211901</w:t>
      </w:r>
      <w:r>
        <w:rPr>
          <w:rStyle w:val="1099"/>
          <w:rFonts w:hint="eastAsia" w:ascii="仿宋" w:hAnsi="仿宋" w:eastAsia="仿宋" w:cs="仿宋"/>
          <w:color w:val="000000"/>
          <w:sz w:val="28"/>
          <w:szCs w:val="28"/>
          <w:highlight w:val="none"/>
        </w:rPr>
        <w:t xml:space="preserve">万元 </w:t>
      </w:r>
      <w:r/>
    </w:p>
    <w:p>
      <w:pPr>
        <w:ind w:firstLine="56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最高限价（如有）：</w:t>
      </w:r>
      <w:r>
        <w:rPr>
          <w:rFonts w:hint="eastAsia" w:ascii="仿宋" w:hAnsi="仿宋" w:eastAsia="仿宋" w:cs="仿宋"/>
          <w:color w:val="000000" w:themeColor="text1"/>
          <w:sz w:val="28"/>
          <w:szCs w:val="28"/>
        </w:rPr>
        <w:t xml:space="preserve">155.</w:t>
      </w:r>
      <w:r>
        <w:rPr>
          <w:rFonts w:hint="eastAsia" w:ascii="仿宋" w:hAnsi="仿宋" w:eastAsia="仿宋" w:cs="仿宋"/>
          <w:color w:val="000000" w:themeColor="text1"/>
          <w:sz w:val="28"/>
          <w:szCs w:val="28"/>
          <w:lang w:val="en-US" w:eastAsia="zh-CN"/>
        </w:rPr>
        <w:t xml:space="preserve">211901</w:t>
      </w:r>
      <w:r>
        <w:rPr>
          <w:rStyle w:val="1099"/>
          <w:rFonts w:hint="eastAsia" w:ascii="仿宋" w:hAnsi="仿宋" w:eastAsia="仿宋" w:cs="仿宋"/>
          <w:color w:val="000000"/>
          <w:sz w:val="28"/>
          <w:szCs w:val="28"/>
          <w:highlight w:val="none"/>
        </w:rPr>
        <w:t xml:space="preserve">万元 </w:t>
      </w:r>
      <w:r/>
    </w:p>
    <w:p>
      <w:pPr>
        <w:ind w:firstLine="560"/>
        <w:spacing w:line="560" w:lineRule="exact"/>
        <w:rPr>
          <w:rFonts w:hint="eastAsia" w:ascii="仿宋" w:hAnsi="仿宋" w:eastAsia="仿宋" w:cs="仿宋"/>
          <w:color w:val="000000"/>
          <w:sz w:val="28"/>
          <w:szCs w:val="28"/>
        </w:rPr>
      </w:pPr>
      <w:r>
        <w:rPr>
          <w:rStyle w:val="1099"/>
          <w:rFonts w:hint="eastAsia" w:ascii="仿宋" w:hAnsi="仿宋" w:eastAsia="仿宋" w:cs="仿宋"/>
          <w:color w:val="000000"/>
          <w:sz w:val="28"/>
          <w:szCs w:val="28"/>
        </w:rPr>
        <w:t xml:space="preserve">采购需求：涟水县保滩街道洪荡村宜居宜业和美乡村建设项目</w:t>
      </w:r>
      <w:r>
        <w:rPr>
          <w:rStyle w:val="1099"/>
          <w:rFonts w:hint="eastAsia" w:ascii="仿宋" w:hAnsi="仿宋" w:eastAsia="仿宋" w:cs="仿宋"/>
          <w:color w:val="000000"/>
          <w:sz w:val="28"/>
          <w:szCs w:val="28"/>
          <w:lang w:val="zh-TW"/>
        </w:rPr>
        <w:t xml:space="preserve">；</w:t>
      </w:r>
      <w:r>
        <w:rPr>
          <w:rFonts w:hint="eastAsia" w:ascii="仿宋" w:hAnsi="仿宋" w:eastAsia="仿宋" w:cs="仿宋_GB2312"/>
          <w:color w:val="000000"/>
          <w:sz w:val="24"/>
        </w:rPr>
        <w:t xml:space="preserve">（</w:t>
      </w:r>
      <w:r>
        <w:rPr>
          <w:rStyle w:val="1099"/>
          <w:rFonts w:hint="eastAsia" w:ascii="仿宋" w:hAnsi="仿宋" w:eastAsia="仿宋" w:cs="仿宋"/>
          <w:color w:val="000000"/>
          <w:sz w:val="28"/>
          <w:szCs w:val="28"/>
          <w:lang w:val="zh-TW"/>
        </w:rPr>
        <w:t xml:space="preserve">具体详见工程量清单）。</w:t>
      </w:r>
      <w:r/>
    </w:p>
    <w:p>
      <w:pPr>
        <w:ind w:firstLine="560"/>
        <w:spacing w:line="560" w:lineRule="exact"/>
        <w:rPr>
          <w:rStyle w:val="1099"/>
          <w:rFonts w:hint="eastAsia" w:ascii="仿宋" w:hAnsi="仿宋" w:eastAsia="仿宋" w:cs="仿宋"/>
          <w:b/>
          <w:bCs/>
          <w:color w:val="auto"/>
          <w:sz w:val="28"/>
          <w:szCs w:val="28"/>
          <w:highlight w:val="none"/>
          <w:lang w:val="zh-TW"/>
        </w:rPr>
      </w:pPr>
      <w:r>
        <w:rPr>
          <w:rStyle w:val="1099"/>
          <w:rFonts w:hint="eastAsia" w:ascii="仿宋" w:hAnsi="仿宋" w:eastAsia="仿宋" w:cs="仿宋"/>
          <w:color w:val="auto"/>
          <w:sz w:val="28"/>
          <w:szCs w:val="28"/>
          <w:highlight w:val="none"/>
          <w:lang w:val="zh-TW"/>
        </w:rPr>
        <w:t xml:space="preserve">合同履行期限：</w:t>
      </w:r>
      <w:r>
        <w:rPr>
          <w:rStyle w:val="1099"/>
          <w:rFonts w:hint="eastAsia" w:ascii="仿宋" w:hAnsi="仿宋" w:eastAsia="仿宋" w:cs="仿宋"/>
          <w:color w:val="auto"/>
          <w:sz w:val="28"/>
          <w:szCs w:val="28"/>
          <w:highlight w:val="none"/>
        </w:rPr>
        <w:t xml:space="preserve">40日历天。</w:t>
      </w:r>
      <w:r/>
    </w:p>
    <w:p>
      <w:pPr>
        <w:pStyle w:val="962"/>
        <w:ind w:firstLine="560"/>
        <w:spacing w:after="0" w:line="560" w:lineRule="exact"/>
        <w:rPr>
          <w:rFonts w:hint="eastAsia" w:ascii="仿宋" w:hAnsi="仿宋" w:eastAsia="仿宋" w:cs="仿宋"/>
          <w:sz w:val="28"/>
          <w:szCs w:val="28"/>
        </w:rPr>
      </w:pPr>
      <w:r>
        <w:rPr>
          <w:rFonts w:hint="eastAsia" w:ascii="仿宋" w:hAnsi="仿宋" w:eastAsia="仿宋" w:cs="仿宋"/>
          <w:sz w:val="28"/>
          <w:szCs w:val="28"/>
        </w:rPr>
        <w:t xml:space="preserve">本项目（是/否）接受联合体：否</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二、申请人的资格要求：</w:t>
      </w:r>
      <w:r/>
    </w:p>
    <w:p>
      <w:pPr>
        <w:spacing w:line="560" w:lineRule="exact"/>
        <w:tabs>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（一）满足《中华人民共和国政府采购法》第二十二条规定：</w:t>
      </w:r>
      <w:r/>
    </w:p>
    <w:p>
      <w:pPr>
        <w:ind w:left="604"/>
        <w:spacing w:line="560" w:lineRule="exact"/>
        <w:widowControl/>
        <w:rPr>
          <w:rFonts w:hint="eastAsia" w:ascii="仿宋" w:hAnsi="仿宋" w:eastAsia="仿宋" w:cs="仿宋"/>
          <w:sz w:val="28"/>
          <w:szCs w:val="28"/>
        </w:rPr>
      </w:pPr>
      <w:r>
        <w:rPr>
          <w:rFonts w:hint="eastAsia" w:ascii="仿宋" w:hAnsi="仿宋" w:eastAsia="仿宋" w:cs="仿宋"/>
          <w:spacing w:val="-2"/>
          <w:sz w:val="28"/>
          <w:szCs w:val="28"/>
        </w:rPr>
        <w:t xml:space="preserve">1.磋商供应商提供下列材料之一</w:t>
      </w:r>
      <w:r>
        <w:rPr>
          <w:rFonts w:hint="eastAsia" w:ascii="仿宋" w:hAnsi="仿宋" w:eastAsia="仿宋" w:cs="仿宋"/>
          <w:spacing w:val="-1"/>
          <w:sz w:val="28"/>
          <w:szCs w:val="28"/>
        </w:rPr>
        <w:t xml:space="preserve">：</w:t>
      </w:r>
      <w:r/>
    </w:p>
    <w:p>
      <w:pPr>
        <w:ind w:firstLine="488"/>
        <w:spacing w:line="560" w:lineRule="exact"/>
        <w:widowControl/>
        <w:rPr>
          <w:rFonts w:hint="eastAsia" w:ascii="仿宋" w:hAnsi="仿宋" w:eastAsia="仿宋" w:cs="仿宋"/>
          <w:sz w:val="28"/>
          <w:szCs w:val="28"/>
        </w:rPr>
      </w:pPr>
      <w:r>
        <w:rPr>
          <w:rFonts w:hint="eastAsia" w:ascii="仿宋" w:hAnsi="仿宋" w:eastAsia="仿宋" w:cs="仿宋"/>
          <w:spacing w:val="10"/>
          <w:sz w:val="28"/>
          <w:szCs w:val="28"/>
        </w:rPr>
        <w:t xml:space="preserve">（1）</w:t>
      </w:r>
      <w:r>
        <w:rPr>
          <w:rFonts w:hint="eastAsia" w:ascii="仿宋" w:hAnsi="仿宋" w:eastAsia="仿宋" w:cs="仿宋"/>
          <w:spacing w:val="2"/>
          <w:sz w:val="28"/>
          <w:szCs w:val="28"/>
        </w:rPr>
        <w:t xml:space="preserve">供</w:t>
      </w:r>
      <w:r>
        <w:rPr>
          <w:rFonts w:hint="eastAsia" w:ascii="仿宋" w:hAnsi="仿宋" w:eastAsia="仿宋" w:cs="仿宋"/>
          <w:spacing w:val="1"/>
          <w:sz w:val="28"/>
          <w:szCs w:val="28"/>
        </w:rPr>
        <w:t xml:space="preserve">应商提供法定代表人资格证明（必须提供，格式</w:t>
      </w:r>
      <w:r>
        <w:rPr>
          <w:rFonts w:hint="eastAsia" w:ascii="仿宋" w:hAnsi="仿宋" w:eastAsia="仿宋" w:cs="仿宋"/>
          <w:spacing w:val="-6"/>
          <w:sz w:val="28"/>
          <w:szCs w:val="28"/>
        </w:rPr>
        <w:t xml:space="preserve">按照示范格式</w:t>
      </w:r>
      <w:r>
        <w:rPr>
          <w:rFonts w:hint="eastAsia" w:ascii="仿宋" w:hAnsi="仿宋" w:eastAsia="仿宋" w:cs="仿宋"/>
          <w:spacing w:val="-3"/>
          <w:sz w:val="28"/>
          <w:szCs w:val="28"/>
        </w:rPr>
        <w:t xml:space="preserve">一要求）和法定代表人身份证（</w:t>
      </w:r>
      <w:r>
        <w:rPr>
          <w:rFonts w:hint="eastAsia" w:ascii="仿宋" w:hAnsi="仿宋" w:eastAsia="仿宋" w:cs="仿宋"/>
          <w:b/>
          <w:bCs/>
          <w:sz w:val="28"/>
          <w:szCs w:val="28"/>
        </w:rPr>
        <w:t xml:space="preserve">扫描件上传至电子响应文件中并加盖供应商电子签章，必须提供）；</w:t>
      </w:r>
      <w:r/>
    </w:p>
    <w:p>
      <w:pPr>
        <w:ind w:left="32" w:right="101" w:firstLine="560"/>
        <w:spacing w:line="560" w:lineRule="exact"/>
        <w:widowControl/>
        <w:rPr>
          <w:rFonts w:hint="eastAsia" w:ascii="仿宋" w:hAnsi="仿宋" w:eastAsia="仿宋" w:cs="仿宋"/>
          <w:sz w:val="28"/>
          <w:szCs w:val="28"/>
        </w:rPr>
      </w:pPr>
      <w:r>
        <w:rPr>
          <w:rFonts w:hint="eastAsia" w:ascii="仿宋" w:hAnsi="仿宋" w:eastAsia="仿宋" w:cs="仿宋"/>
          <w:spacing w:val="10"/>
          <w:sz w:val="28"/>
          <w:szCs w:val="28"/>
        </w:rPr>
        <w:t xml:space="preserve">（2）</w:t>
      </w:r>
      <w:r>
        <w:rPr>
          <w:rFonts w:hint="eastAsia" w:ascii="仿宋" w:hAnsi="仿宋" w:eastAsia="仿宋" w:cs="仿宋"/>
          <w:spacing w:val="5"/>
          <w:sz w:val="28"/>
          <w:szCs w:val="28"/>
        </w:rPr>
        <w:t xml:space="preserve">供应商提供授权委托书（必须提供，格式按照示范</w:t>
      </w:r>
      <w:r>
        <w:rPr>
          <w:rFonts w:hint="eastAsia" w:ascii="仿宋" w:hAnsi="仿宋" w:eastAsia="仿宋" w:cs="仿宋"/>
          <w:spacing w:val="-6"/>
          <w:sz w:val="28"/>
          <w:szCs w:val="28"/>
        </w:rPr>
        <w:t xml:space="preserve">格式二要</w:t>
      </w:r>
      <w:r>
        <w:rPr>
          <w:rFonts w:hint="eastAsia" w:ascii="仿宋" w:hAnsi="仿宋" w:eastAsia="仿宋" w:cs="仿宋"/>
          <w:spacing w:val="-5"/>
          <w:sz w:val="28"/>
          <w:szCs w:val="28"/>
        </w:rPr>
        <w:t xml:space="preserve">求）</w:t>
      </w:r>
      <w:r>
        <w:rPr>
          <w:rFonts w:hint="eastAsia" w:ascii="仿宋" w:hAnsi="仿宋" w:eastAsia="仿宋" w:cs="仿宋"/>
          <w:spacing w:val="-3"/>
          <w:sz w:val="28"/>
          <w:szCs w:val="28"/>
        </w:rPr>
        <w:t xml:space="preserve">和受托人身份证（</w:t>
      </w:r>
      <w:r>
        <w:rPr>
          <w:rFonts w:hint="eastAsia" w:ascii="仿宋" w:hAnsi="仿宋" w:eastAsia="仿宋" w:cs="仿宋"/>
          <w:b/>
          <w:bCs/>
          <w:sz w:val="28"/>
          <w:szCs w:val="28"/>
        </w:rPr>
        <w:t xml:space="preserve">扫描件上传至电子响应文件中并加盖供应商电子签章，必须提供）；</w:t>
      </w:r>
      <w:r/>
    </w:p>
    <w:p>
      <w:pPr>
        <w:ind w:left="36" w:right="99" w:firstLine="552"/>
        <w:spacing w:line="560" w:lineRule="exact"/>
        <w:widowControl/>
        <w:rPr>
          <w:rFonts w:hint="eastAsia" w:ascii="仿宋" w:hAnsi="仿宋" w:eastAsia="仿宋" w:cs="仿宋"/>
          <w:sz w:val="28"/>
          <w:szCs w:val="28"/>
        </w:rPr>
      </w:pPr>
      <w:r>
        <w:rPr>
          <w:rFonts w:hint="eastAsia" w:ascii="仿宋" w:hAnsi="仿宋" w:eastAsia="仿宋" w:cs="仿宋"/>
          <w:spacing w:val="2"/>
          <w:sz w:val="28"/>
          <w:szCs w:val="28"/>
        </w:rPr>
        <w:t xml:space="preserve">2.</w:t>
      </w:r>
      <w:r>
        <w:rPr>
          <w:rFonts w:hint="eastAsia" w:ascii="仿宋" w:hAnsi="仿宋" w:eastAsia="仿宋" w:cs="仿宋"/>
          <w:sz w:val="28"/>
          <w:szCs w:val="28"/>
        </w:rPr>
        <w:t xml:space="preserve">提供法人或者其他组织的营业执照</w:t>
      </w:r>
      <w:r>
        <w:rPr>
          <w:rFonts w:hint="eastAsia" w:ascii="仿宋" w:hAnsi="仿宋" w:eastAsia="仿宋" w:cs="仿宋"/>
          <w:spacing w:val="1"/>
          <w:sz w:val="28"/>
          <w:szCs w:val="28"/>
        </w:rPr>
        <w:t xml:space="preserve">（扫描件</w:t>
      </w:r>
      <w:r>
        <w:rPr>
          <w:rFonts w:hint="eastAsia" w:ascii="仿宋" w:hAnsi="仿宋" w:eastAsia="仿宋" w:cs="仿宋"/>
          <w:spacing w:val="-16"/>
          <w:sz w:val="28"/>
          <w:szCs w:val="28"/>
        </w:rPr>
        <w:t xml:space="preserve">并</w:t>
      </w:r>
      <w:r>
        <w:rPr>
          <w:rFonts w:hint="eastAsia" w:ascii="仿宋" w:hAnsi="仿宋" w:eastAsia="仿宋" w:cs="仿宋"/>
          <w:spacing w:val="-11"/>
          <w:sz w:val="28"/>
          <w:szCs w:val="28"/>
        </w:rPr>
        <w:t xml:space="preserve">加</w:t>
      </w:r>
      <w:r>
        <w:rPr>
          <w:rFonts w:hint="eastAsia" w:ascii="仿宋" w:hAnsi="仿宋" w:eastAsia="仿宋" w:cs="仿宋"/>
          <w:spacing w:val="-8"/>
          <w:sz w:val="28"/>
          <w:szCs w:val="28"/>
        </w:rPr>
        <w:t xml:space="preserve">盖供应商电子签章，必须提供）。</w:t>
      </w:r>
      <w:r/>
    </w:p>
    <w:p>
      <w:pPr>
        <w:ind w:left="32" w:right="96" w:firstLine="554"/>
        <w:spacing w:line="560" w:lineRule="exact"/>
        <w:widowControl/>
        <w:rPr>
          <w:rFonts w:hint="eastAsia" w:ascii="仿宋" w:hAnsi="仿宋" w:eastAsia="仿宋" w:cs="仿宋"/>
          <w:sz w:val="28"/>
          <w:szCs w:val="28"/>
        </w:rPr>
      </w:pPr>
      <w:r>
        <w:rPr>
          <w:rFonts w:hint="eastAsia" w:ascii="仿宋" w:hAnsi="仿宋" w:eastAsia="仿宋" w:cs="仿宋"/>
          <w:spacing w:val="2"/>
          <w:sz w:val="28"/>
          <w:szCs w:val="28"/>
        </w:rPr>
        <w:t xml:space="preserve">3.供应</w:t>
      </w:r>
      <w:r>
        <w:rPr>
          <w:rFonts w:hint="eastAsia" w:ascii="仿宋" w:hAnsi="仿宋" w:eastAsia="仿宋" w:cs="仿宋"/>
          <w:spacing w:val="1"/>
          <w:sz w:val="28"/>
          <w:szCs w:val="28"/>
        </w:rPr>
        <w:t xml:space="preserve">商具备《中华人民共和国政府采购法》第二十二条</w:t>
      </w:r>
      <w:r>
        <w:rPr>
          <w:rFonts w:hint="eastAsia" w:ascii="仿宋" w:hAnsi="仿宋" w:eastAsia="仿宋" w:cs="仿宋"/>
          <w:spacing w:val="-6"/>
          <w:sz w:val="28"/>
          <w:szCs w:val="28"/>
        </w:rPr>
        <w:t xml:space="preserve">规定的</w:t>
      </w:r>
      <w:r>
        <w:rPr>
          <w:rFonts w:hint="eastAsia" w:ascii="仿宋" w:hAnsi="仿宋" w:eastAsia="仿宋" w:cs="仿宋"/>
          <w:spacing w:val="-4"/>
          <w:sz w:val="28"/>
          <w:szCs w:val="28"/>
        </w:rPr>
        <w:t xml:space="preserve">六</w:t>
      </w:r>
      <w:r>
        <w:rPr>
          <w:rFonts w:hint="eastAsia" w:ascii="仿宋" w:hAnsi="仿宋" w:eastAsia="仿宋" w:cs="仿宋"/>
          <w:spacing w:val="-3"/>
          <w:sz w:val="28"/>
          <w:szCs w:val="28"/>
        </w:rPr>
        <w:t xml:space="preserve">项条件的承诺书（详见示范格式三，承诺书加盖供应商</w:t>
      </w:r>
      <w:r>
        <w:rPr>
          <w:rFonts w:hint="eastAsia" w:ascii="仿宋" w:hAnsi="仿宋" w:eastAsia="仿宋" w:cs="仿宋"/>
          <w:spacing w:val="-4"/>
          <w:sz w:val="28"/>
          <w:szCs w:val="28"/>
        </w:rPr>
        <w:t xml:space="preserve">电子</w:t>
      </w:r>
      <w:r>
        <w:rPr>
          <w:rFonts w:hint="eastAsia" w:ascii="仿宋" w:hAnsi="仿宋" w:eastAsia="仿宋" w:cs="仿宋"/>
          <w:spacing w:val="-3"/>
          <w:sz w:val="28"/>
          <w:szCs w:val="28"/>
        </w:rPr>
        <w:t xml:space="preserve">签</w:t>
      </w:r>
      <w:r>
        <w:rPr>
          <w:rFonts w:hint="eastAsia" w:ascii="仿宋" w:hAnsi="仿宋" w:eastAsia="仿宋" w:cs="仿宋"/>
          <w:spacing w:val="-2"/>
          <w:sz w:val="28"/>
          <w:szCs w:val="28"/>
        </w:rPr>
        <w:t xml:space="preserve">章）。</w:t>
      </w:r>
      <w:r/>
    </w:p>
    <w:p>
      <w:pPr>
        <w:ind w:firstLine="551"/>
        <w:spacing w:line="520" w:lineRule="exact"/>
        <w:rPr>
          <w:rFonts w:hint="eastAsia" w:ascii="仿宋" w:hAnsi="仿宋" w:eastAsia="仿宋" w:cs="仿宋"/>
          <w:sz w:val="28"/>
          <w:szCs w:val="20"/>
        </w:rPr>
      </w:pPr>
      <w:r>
        <w:rPr>
          <w:rFonts w:hint="eastAsia" w:ascii="仿宋" w:hAnsi="仿宋" w:eastAsia="仿宋" w:cs="仿宋"/>
          <w:sz w:val="28"/>
          <w:szCs w:val="20"/>
        </w:rPr>
        <w:t xml:space="preserve">4.拒绝符合下述条件的供应商参加本次采购活动</w:t>
      </w:r>
      <w:r/>
    </w:p>
    <w:p>
      <w:pPr>
        <w:ind w:firstLine="482"/>
        <w:spacing w:line="520" w:lineRule="exact"/>
        <w:rPr>
          <w:rFonts w:hint="eastAsia" w:ascii="仿宋" w:hAnsi="仿宋" w:eastAsia="仿宋" w:cs="仿宋"/>
          <w:sz w:val="28"/>
        </w:rPr>
      </w:pPr>
      <w:r>
        <w:rPr>
          <w:rFonts w:hint="eastAsia" w:ascii="仿宋" w:hAnsi="仿宋" w:eastAsia="仿宋" w:cs="仿宋"/>
          <w:sz w:val="28"/>
        </w:rPr>
        <w:t xml:space="preserve">（1）供应商单位负责人为同一人或者存在直接控股、管理关系的不同供应商，不得同时参加同一合同项下的政府采购活动。</w:t>
      </w:r>
      <w:r/>
    </w:p>
    <w:p>
      <w:pPr>
        <w:ind w:firstLine="482"/>
        <w:spacing w:line="520" w:lineRule="exact"/>
        <w:rPr>
          <w:rFonts w:hint="eastAsia" w:ascii="仿宋" w:hAnsi="仿宋" w:eastAsia="仿宋" w:cs="仿宋"/>
          <w:sz w:val="28"/>
        </w:rPr>
      </w:pPr>
      <w:r>
        <w:rPr>
          <w:rFonts w:hint="eastAsia" w:ascii="仿宋" w:hAnsi="仿宋" w:eastAsia="仿宋" w:cs="仿宋"/>
          <w:sz w:val="28"/>
        </w:rPr>
        <w:t xml:space="preserve">（2）凡为采购项目提供整体设计、规范编制或者项目管理、监理、检测等服务的供应商，不得再参加本项目的采购活动。</w:t>
      </w:r>
      <w:r/>
    </w:p>
    <w:p>
      <w:pPr>
        <w:ind w:firstLine="482"/>
        <w:spacing w:line="520" w:lineRule="exact"/>
        <w:rPr>
          <w:rFonts w:hint="eastAsia" w:ascii="仿宋" w:hAnsi="仿宋" w:eastAsia="仿宋" w:cs="仿宋"/>
          <w:sz w:val="28"/>
          <w:szCs w:val="28"/>
        </w:rPr>
      </w:pPr>
      <w:r>
        <w:rPr>
          <w:rFonts w:hint="eastAsia" w:ascii="仿宋" w:hAnsi="仿宋" w:eastAsia="仿宋" w:cs="仿宋"/>
          <w:sz w:val="28"/>
        </w:rPr>
        <w:t xml:space="preserve">（3）</w:t>
      </w:r>
      <w:r>
        <w:rPr>
          <w:rFonts w:hint="eastAsia" w:ascii="仿宋" w:hAnsi="仿宋" w:eastAsia="仿宋" w:cs="仿宋"/>
          <w:sz w:val="28"/>
          <w:szCs w:val="28"/>
        </w:rPr>
        <w:t xml:space="preserve">供应商被“信用中国”网站、“中国政府采购网”列入失信被执行人、 重大税收违法案件当事人名单、政府采购严重违法失信行为记录名单。</w:t>
      </w:r>
      <w:r/>
    </w:p>
    <w:p>
      <w:pPr>
        <w:ind w:firstLine="482"/>
        <w:spacing w:line="520" w:lineRule="exact"/>
        <w:rPr>
          <w:rFonts w:hint="eastAsia" w:ascii="仿宋" w:hAnsi="仿宋" w:eastAsia="仿宋" w:cs="仿宋"/>
          <w:spacing w:val="-2"/>
          <w:sz w:val="28"/>
          <w:szCs w:val="28"/>
        </w:rPr>
      </w:pPr>
      <w:r>
        <w:rPr>
          <w:rStyle w:val="1099"/>
          <w:rFonts w:hint="eastAsia" w:ascii="仿宋" w:hAnsi="仿宋" w:eastAsia="仿宋" w:cs="仿宋"/>
          <w:b/>
          <w:bCs/>
          <w:color w:val="000000"/>
          <w:sz w:val="28"/>
          <w:szCs w:val="28"/>
        </w:rPr>
        <w:t xml:space="preserve">提供承诺书，并加盖供应商电子签章上传至电子响应文件；</w:t>
      </w:r>
      <w:r/>
    </w:p>
    <w:p>
      <w:pPr>
        <w:ind w:firstLine="568"/>
        <w:spacing w:line="560" w:lineRule="exact"/>
        <w:rPr>
          <w:rFonts w:hint="eastAsia" w:ascii="仿宋" w:hAnsi="仿宋" w:eastAsia="仿宋" w:cs="仿宋"/>
          <w:color w:val="000000"/>
          <w:spacing w:val="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rPr>
        <w:t xml:space="preserve">5.落实政府采购政策需满足的资格要求（提供下列任一项材料即可，非专门面向中小企业或者预留份额的采购项目，本项无需提供）：</w:t>
      </w:r>
      <w:r/>
    </w:p>
    <w:p>
      <w:pPr>
        <w:ind w:firstLine="616"/>
        <w:spacing w:line="56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4"/>
          <w:sz w:val="28"/>
          <w:szCs w:val="28"/>
        </w:rPr>
        <w:t xml:space="preserve">（1）企业声明函（详见示范格式）</w:t>
      </w:r>
      <w:r>
        <w:rPr>
          <w:rFonts w:hint="eastAsia" w:ascii="仿宋" w:hAnsi="仿宋" w:eastAsia="仿宋" w:cs="仿宋"/>
          <w:color w:val="000000"/>
          <w:spacing w:val="10"/>
          <w:sz w:val="28"/>
          <w:szCs w:val="28"/>
        </w:rPr>
        <w:t xml:space="preserve">；</w:t>
      </w:r>
      <w:r/>
    </w:p>
    <w:p>
      <w:pPr>
        <w:ind w:left="592"/>
        <w:spacing w:line="56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8"/>
          <w:szCs w:val="28"/>
        </w:rPr>
        <w:t xml:space="preserve">（2）</w:t>
      </w:r>
      <w:r>
        <w:rPr>
          <w:rFonts w:hint="eastAsia" w:ascii="仿宋" w:hAnsi="仿宋" w:eastAsia="仿宋" w:cs="仿宋"/>
          <w:color w:val="000000"/>
          <w:spacing w:val="4"/>
          <w:sz w:val="28"/>
          <w:szCs w:val="28"/>
        </w:rPr>
        <w:t xml:space="preserve">《残疾人福利性单位声明函》（详见示范格式）；</w:t>
      </w:r>
      <w:r/>
    </w:p>
    <w:p>
      <w:pPr>
        <w:ind w:left="62" w:firstLine="529"/>
        <w:spacing w:line="56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6"/>
          <w:sz w:val="28"/>
          <w:szCs w:val="28"/>
        </w:rPr>
        <w:t xml:space="preserve">（3）由省级以上监狱管理局、戒毒管理局（含新疆生产建设</w:t>
      </w:r>
      <w:r>
        <w:rPr>
          <w:rFonts w:hint="eastAsia" w:ascii="仿宋" w:hAnsi="仿宋" w:eastAsia="仿宋" w:cs="仿宋"/>
          <w:color w:val="000000"/>
          <w:spacing w:val="14"/>
          <w:sz w:val="28"/>
          <w:szCs w:val="28"/>
        </w:rPr>
        <w:t xml:space="preserve">兵</w:t>
      </w:r>
      <w:r>
        <w:rPr>
          <w:rFonts w:hint="eastAsia" w:ascii="仿宋" w:hAnsi="仿宋" w:eastAsia="仿宋" w:cs="仿宋"/>
          <w:color w:val="000000"/>
          <w:spacing w:val="-2"/>
          <w:sz w:val="28"/>
          <w:szCs w:val="28"/>
        </w:rPr>
        <w:t xml:space="preserve">团）出具的属于监</w:t>
      </w:r>
      <w:r>
        <w:rPr>
          <w:rFonts w:hint="eastAsia" w:ascii="仿宋" w:hAnsi="仿宋" w:eastAsia="仿宋" w:cs="仿宋"/>
          <w:color w:val="000000"/>
          <w:spacing w:val="-1"/>
          <w:sz w:val="28"/>
          <w:szCs w:val="28"/>
        </w:rPr>
        <w:t xml:space="preserve">狱企业的证明文件）</w:t>
      </w:r>
      <w:r>
        <w:rPr>
          <w:rFonts w:hint="eastAsia" w:ascii="仿宋" w:hAnsi="仿宋" w:eastAsia="仿宋" w:cs="仿宋"/>
          <w:b/>
          <w:bCs/>
          <w:color w:val="000000"/>
          <w:spacing w:val="-1"/>
          <w:sz w:val="28"/>
          <w:szCs w:val="28"/>
        </w:rPr>
        <w:t xml:space="preserve">（加盖出具单位公章的电子件）。</w:t>
      </w:r>
      <w:r/>
    </w:p>
    <w:p>
      <w:pPr>
        <w:spacing w:line="560" w:lineRule="exact"/>
        <w:tabs>
          <w:tab w:val="left" w:pos="900" w:leader="none"/>
        </w:tabs>
        <w:rPr>
          <w:rFonts w:hint="eastAsia" w:ascii="仿宋" w:hAnsi="仿宋" w:eastAsia="仿宋" w:cs="仿宋"/>
          <w:sz w:val="28"/>
          <w:szCs w:val="28"/>
        </w:rPr>
      </w:pPr>
      <w:r/>
      <w:bookmarkStart w:id="2" w:name="_Toc28359091"/>
      <w:r/>
      <w:bookmarkEnd w:id="2"/>
      <w:r/>
      <w:bookmarkStart w:id="3" w:name="_Toc28359014"/>
      <w:r>
        <w:rPr>
          <w:rFonts w:hint="eastAsia" w:ascii="仿宋" w:hAnsi="仿宋" w:eastAsia="仿宋" w:cs="仿宋"/>
          <w:sz w:val="28"/>
          <w:szCs w:val="28"/>
        </w:rPr>
        <w:t xml:space="preserve">（二）落实政府采购政策需满足的资格要求：</w:t>
      </w:r>
      <w:bookmarkEnd w:id="3"/>
      <w:r/>
      <w:r/>
    </w:p>
    <w:p>
      <w:pPr>
        <w:ind w:firstLine="28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color w:val="000000"/>
          <w:sz w:val="28"/>
          <w:szCs w:val="28"/>
          <w:u w:val="single"/>
        </w:rPr>
        <w:t xml:space="preserve"> 1</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种方式落实政府采购促进中小企业发展的要求：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本项目为专门面向中小企业采购的项目。</w:t>
      </w:r>
      <w:r/>
    </w:p>
    <w:p>
      <w:pPr>
        <w:ind w:firstLine="560"/>
        <w:spacing w:line="560" w:lineRule="exact"/>
        <w:rPr>
          <w:rFonts w:hint="eastAsia"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56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3.本项目为非预留份额的采购项目，</w:t>
      </w:r>
      <w:r>
        <w:rPr>
          <w:rFonts w:hint="eastAsia" w:ascii="仿宋" w:hAnsi="仿宋" w:eastAsia="仿宋" w:cs="仿宋"/>
          <w:sz w:val="28"/>
          <w:szCs w:val="28"/>
        </w:rPr>
        <w:t xml:space="preserve">对小微企业报价给予扣除，用扣除后的价格参加评审，具体详见第二章“供应商须知”第30.1项</w:t>
      </w:r>
      <w:r>
        <w:rPr>
          <w:rFonts w:hint="eastAsia" w:ascii="仿宋" w:hAnsi="仿宋" w:eastAsia="仿宋" w:cs="仿宋"/>
          <w:sz w:val="28"/>
          <w:szCs w:val="28"/>
          <w:lang w:val="zh-CN"/>
        </w:rPr>
        <w:t xml:space="preserve">。</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注：监狱企业、残疾人福利性单位视同小微企业。</w:t>
      </w:r>
      <w:r/>
    </w:p>
    <w:p>
      <w:pPr>
        <w:spacing w:line="560" w:lineRule="exact"/>
        <w:tabs>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（三）</w:t>
      </w:r>
      <w:r>
        <w:rPr>
          <w:rStyle w:val="1099"/>
          <w:rFonts w:hint="eastAsia" w:ascii="仿宋" w:hAnsi="仿宋" w:eastAsia="仿宋" w:cs="仿宋"/>
          <w:color w:val="000000"/>
          <w:sz w:val="28"/>
          <w:szCs w:val="28"/>
          <w:lang w:val="zh-TW"/>
        </w:rPr>
        <w:t xml:space="preserve">本项目的特定资格要求：</w:t>
      </w:r>
      <w:r/>
    </w:p>
    <w:p>
      <w:pPr>
        <w:ind w:firstLine="560"/>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（1）供应商必须具有市政公用工程施工总承包叁级及以上资质（有效的）</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t xml:space="preserve">（提供资质证书扫描件，并加盖供应商电子签章</w:t>
      </w:r>
      <w:r>
        <w:rPr>
          <w:rStyle w:val="1099"/>
          <w:rFonts w:hint="eastAsia" w:ascii="仿宋" w:hAnsi="仿宋" w:eastAsia="仿宋" w:cs="仿宋"/>
          <w:b/>
          <w:bCs/>
          <w:color w:val="000000"/>
          <w:sz w:val="28"/>
          <w:szCs w:val="28"/>
        </w:rPr>
        <w:t xml:space="preserve">上传至电子响应文件</w:t>
      </w:r>
      <w:r>
        <w:rPr>
          <w:rFonts w:hint="eastAsia" w:ascii="仿宋" w:hAnsi="仿宋" w:eastAsia="仿宋" w:cs="仿宋"/>
          <w:b/>
          <w:bCs/>
          <w:color w:val="000000"/>
          <w:sz w:val="28"/>
          <w:szCs w:val="28"/>
        </w:rPr>
        <w:t xml:space="preserve">）</w:t>
      </w:r>
      <w:r/>
    </w:p>
    <w:p>
      <w:pPr>
        <w:ind w:firstLine="560"/>
        <w:spacing w:line="560" w:lineRule="exact"/>
        <w:rPr>
          <w:rStyle w:val="1099"/>
          <w:rFonts w:hint="eastAsia" w:ascii="仿宋" w:hAnsi="仿宋" w:eastAsia="仿宋" w:cs="仿宋"/>
          <w:b/>
          <w:bCs/>
          <w:color w:val="000000"/>
          <w:sz w:val="28"/>
          <w:szCs w:val="28"/>
        </w:rPr>
      </w:pPr>
      <w:r>
        <w:rPr>
          <w:rFonts w:hint="eastAsia" w:ascii="仿宋" w:hAnsi="仿宋" w:eastAsia="仿宋" w:cs="仿宋"/>
          <w:sz w:val="28"/>
          <w:szCs w:val="28"/>
        </w:rPr>
        <w:t xml:space="preserve">（2）供应商具备安全生产条件，并取得有效的安全生产许可证；</w:t>
      </w:r>
      <w:r>
        <w:rPr>
          <w:rStyle w:val="1099"/>
          <w:rFonts w:hint="eastAsia" w:ascii="仿宋" w:hAnsi="仿宋" w:eastAsia="仿宋" w:cs="仿宋"/>
          <w:b/>
          <w:bCs/>
          <w:color w:val="000000"/>
          <w:sz w:val="28"/>
          <w:szCs w:val="28"/>
          <w:lang w:val="zh-TW"/>
        </w:rPr>
        <w:t xml:space="preserve">（</w:t>
      </w:r>
      <w:r>
        <w:rPr>
          <w:rStyle w:val="1099"/>
          <w:rFonts w:hint="eastAsia" w:ascii="仿宋" w:hAnsi="仿宋" w:eastAsia="仿宋" w:cs="仿宋"/>
          <w:b/>
          <w:bCs/>
          <w:color w:val="000000"/>
          <w:sz w:val="28"/>
          <w:szCs w:val="28"/>
        </w:rPr>
        <w:t xml:space="preserve">提供证书扫描件，并加盖供应商电子签章上传至电子响应文件）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（3）供应商拟选派项目经理必须具有市政公用工程专业二级及以上注册建造师，并取得安全生产考核合格证书（B类）且注册在供应商处。</w:t>
      </w:r>
      <w:r/>
    </w:p>
    <w:p>
      <w:pPr>
        <w:ind w:firstLine="560"/>
        <w:spacing w:line="520" w:lineRule="exact"/>
        <w:rPr>
          <w:rFonts w:hint="eastAsia" w:ascii="仿宋" w:hAnsi="仿宋" w:eastAsia="仿宋" w:cs="仿宋"/>
          <w:b/>
          <w:bCs/>
          <w:sz w:val="28"/>
          <w:szCs w:val="28"/>
        </w:rPr>
      </w:pPr>
      <w:r>
        <w:rPr>
          <w:rFonts w:hint="eastAsia" w:ascii="仿宋" w:hAnsi="仿宋" w:eastAsia="仿宋" w:cs="仿宋"/>
          <w:sz w:val="28"/>
          <w:szCs w:val="28"/>
        </w:rPr>
        <w:t xml:space="preserve">（4）授权委托人和拟选派的项目经理必须是本单位的正式员工，并提供自2025年</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月1日以来任意1个月本单位为其缴纳的社保证明；</w:t>
      </w:r>
      <w:r>
        <w:rPr>
          <w:rFonts w:hint="eastAsia" w:ascii="仿宋" w:hAnsi="仿宋" w:eastAsia="仿宋" w:cs="仿宋"/>
          <w:b/>
          <w:bCs/>
          <w:sz w:val="28"/>
          <w:szCs w:val="28"/>
        </w:rPr>
        <w:t xml:space="preserve">（</w:t>
      </w:r>
      <w:r>
        <w:rPr>
          <w:rStyle w:val="1099"/>
          <w:rFonts w:hint="eastAsia" w:ascii="仿宋" w:hAnsi="仿宋" w:eastAsia="仿宋" w:cs="仿宋"/>
          <w:b/>
          <w:bCs/>
          <w:color w:val="000000"/>
          <w:sz w:val="28"/>
          <w:szCs w:val="28"/>
        </w:rPr>
        <w:t xml:space="preserve">提供授权委托人和拟选派的项目经理社保证明扫描件并加盖供应商电子签章，如为</w:t>
      </w:r>
      <w:r>
        <w:rPr>
          <w:rFonts w:hint="eastAsia" w:ascii="仿宋" w:hAnsi="仿宋" w:eastAsia="仿宋" w:cs="仿宋"/>
          <w:b/>
          <w:bCs/>
          <w:sz w:val="28"/>
          <w:szCs w:val="28"/>
        </w:rPr>
        <w:t xml:space="preserve">法定代表人无需提供</w:t>
      </w:r>
      <w:r>
        <w:rPr>
          <w:rStyle w:val="1099"/>
          <w:rFonts w:hint="eastAsia" w:ascii="仿宋" w:hAnsi="仿宋" w:eastAsia="仿宋" w:cs="仿宋"/>
          <w:b/>
          <w:bCs/>
          <w:color w:val="000000"/>
          <w:sz w:val="28"/>
          <w:szCs w:val="28"/>
        </w:rPr>
        <w:t xml:space="preserve">社保扫描件</w:t>
      </w:r>
      <w:r>
        <w:rPr>
          <w:rFonts w:hint="eastAsia" w:ascii="仿宋" w:hAnsi="仿宋" w:eastAsia="仿宋" w:cs="仿宋"/>
          <w:b/>
          <w:bCs/>
          <w:sz w:val="28"/>
          <w:szCs w:val="28"/>
        </w:rPr>
        <w:t xml:space="preserve">）</w:t>
      </w:r>
      <w:r/>
    </w:p>
    <w:p>
      <w:pPr>
        <w:ind w:firstLine="482"/>
        <w:spacing w:line="520" w:lineRule="exact"/>
        <w:rPr>
          <w:rFonts w:hint="eastAsia" w:ascii="仿宋" w:hAnsi="仿宋" w:eastAsia="仿宋" w:cs="仿宋"/>
          <w:sz w:val="28"/>
          <w:szCs w:val="28"/>
        </w:rPr>
      </w:pPr>
      <w:r>
        <w:rPr>
          <w:rFonts w:hint="eastAsia" w:ascii="仿宋" w:hAnsi="仿宋" w:eastAsia="仿宋" w:cs="仿宋"/>
          <w:sz w:val="28"/>
          <w:szCs w:val="28"/>
        </w:rPr>
        <w:t xml:space="preserve">（5）供应商必须承诺其未处于被责令停业、响应资格被取消或者财产被接管、冻结和破产状态；</w:t>
      </w:r>
      <w:r>
        <w:rPr>
          <w:rStyle w:val="1099"/>
          <w:rFonts w:hint="eastAsia" w:ascii="仿宋" w:hAnsi="仿宋" w:eastAsia="仿宋" w:cs="仿宋"/>
          <w:b/>
          <w:bCs/>
          <w:color w:val="000000"/>
          <w:sz w:val="28"/>
          <w:szCs w:val="28"/>
        </w:rPr>
        <w:t xml:space="preserve">（提供承诺书，并加盖供应商电子签章上传至电子响应文件）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（6）供应商必须承诺没有因骗取中标或者严重违约以及发生重大工程质量、安全生产事故等问题，被有关部门暂停响应资格并在暂停期内；</w:t>
      </w:r>
      <w:r>
        <w:rPr>
          <w:rStyle w:val="1099"/>
          <w:rFonts w:hint="eastAsia" w:ascii="仿宋" w:hAnsi="仿宋" w:eastAsia="仿宋" w:cs="仿宋"/>
          <w:b/>
          <w:bCs/>
          <w:color w:val="000000"/>
          <w:sz w:val="28"/>
          <w:szCs w:val="28"/>
        </w:rPr>
        <w:t xml:space="preserve">（提供承诺书，并加盖供应商电子签章上传至电子响应文件）</w:t>
      </w:r>
      <w:r/>
    </w:p>
    <w:p>
      <w:pPr>
        <w:ind w:firstLine="24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三、获取采购文件</w:t>
      </w:r>
      <w:r/>
    </w:p>
    <w:p>
      <w:pPr>
        <w:ind w:firstLine="48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时间：自磋商文件公告发布之日起5个工作日</w:t>
      </w:r>
      <w:r/>
    </w:p>
    <w:p>
      <w:pPr>
        <w:ind w:firstLine="480"/>
        <w:spacing w:line="560" w:lineRule="exact"/>
        <w:rPr>
          <w:rFonts w:hint="eastAsia" w:ascii="仿宋" w:hAnsi="仿宋" w:eastAsia="仿宋" w:cs="仿宋"/>
          <w:sz w:val="28"/>
          <w:szCs w:val="28"/>
        </w:rPr>
      </w:pPr>
      <w:r/>
      <w:bookmarkStart w:id="4" w:name="_Toc35393632"/>
      <w:r/>
      <w:bookmarkEnd w:id="4"/>
      <w:r/>
      <w:bookmarkStart w:id="5" w:name="_Toc28359015"/>
      <w:r/>
      <w:bookmarkEnd w:id="5"/>
      <w:r/>
      <w:bookmarkStart w:id="6" w:name="_Toc35393801"/>
      <w:r/>
      <w:bookmarkEnd w:id="6"/>
      <w:r>
        <w:rPr>
          <w:rFonts w:hint="eastAsia" w:ascii="仿宋" w:hAnsi="仿宋" w:eastAsia="仿宋" w:cs="仿宋"/>
          <w:sz w:val="28"/>
          <w:szCs w:val="28"/>
        </w:rPr>
        <w:t xml:space="preserve">地点：http://jszfcg.jscz.gov.cn/jszc/login</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售价：0.00元</w:t>
      </w:r>
      <w:r/>
    </w:p>
    <w:p>
      <w:pPr>
        <w:ind w:firstLine="281"/>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四、响应文件提交</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截止时间：</w:t>
      </w:r>
      <w:r>
        <w:rPr>
          <w:rFonts w:hint="eastAsia" w:ascii="仿宋" w:hAnsi="仿宋" w:eastAsia="仿宋" w:cs="仿宋"/>
          <w:color w:val="000000" w:themeColor="text1"/>
          <w:sz w:val="28"/>
          <w:szCs w:val="28"/>
          <w:highlight w:val="white"/>
          <w14:textFill>
            <w14:solidFill>
              <w14:schemeClr w14:val="tx1"/>
            </w14:solidFill>
          </w14:textFill>
        </w:rPr>
        <w:t xml:space="preserve">2025-1</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white"/>
          <w14:textFill>
            <w14:solidFill>
              <w14:schemeClr w14:val="tx1"/>
            </w14:solidFill>
          </w14:textFill>
        </w:rPr>
        <w:t xml:space="preserve">-</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white"/>
          <w14:textFill>
            <w14:solidFill>
              <w14:schemeClr w14:val="tx1"/>
            </w14:solidFill>
          </w14:textFill>
        </w:rPr>
        <w:t xml:space="preserve">上午9:00</w:t>
      </w:r>
      <w:r>
        <w:rPr>
          <w:rFonts w:hint="eastAsia" w:ascii="仿宋" w:hAnsi="仿宋" w:eastAsia="仿宋" w:cs="仿宋"/>
          <w:sz w:val="28"/>
          <w:szCs w:val="28"/>
        </w:rPr>
        <w:t xml:space="preserve">（北京时间）</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地点：http://jszfcg.jscz.gov.cn/jszc/login</w:t>
      </w:r>
      <w:r/>
    </w:p>
    <w:p>
      <w:pPr>
        <w:ind w:firstLine="48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五、开启</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highlight w:val="white"/>
        </w:rPr>
        <w:t xml:space="preserve">时间：</w:t>
      </w:r>
      <w:r>
        <w:rPr>
          <w:rFonts w:hint="eastAsia" w:ascii="仿宋" w:hAnsi="仿宋" w:eastAsia="仿宋" w:cs="仿宋"/>
          <w:color w:val="000000" w:themeColor="text1"/>
          <w:sz w:val="28"/>
          <w:szCs w:val="28"/>
          <w:highlight w:val="white"/>
          <w14:textFill>
            <w14:solidFill>
              <w14:schemeClr w14:val="tx1"/>
            </w14:solidFill>
          </w14:textFill>
        </w:rPr>
        <w:t xml:space="preserve">2025-1</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white"/>
          <w14:textFill>
            <w14:solidFill>
              <w14:schemeClr w14:val="tx1"/>
            </w14:solidFill>
          </w14:textFill>
        </w:rPr>
        <w:t xml:space="preserve">-</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white"/>
          <w14:textFill>
            <w14:solidFill>
              <w14:schemeClr w14:val="tx1"/>
            </w14:solidFill>
          </w14:textFill>
        </w:rPr>
        <w:t xml:space="preserve">上午 9:00（</w:t>
      </w:r>
      <w:r>
        <w:rPr>
          <w:rFonts w:hint="eastAsia" w:ascii="仿宋" w:hAnsi="仿宋" w:eastAsia="仿宋" w:cs="仿宋"/>
          <w:sz w:val="28"/>
          <w:szCs w:val="28"/>
          <w:highlight w:val="white"/>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地点：</w:t>
      </w:r>
      <w:r>
        <w:rPr>
          <w:rFonts w:hint="eastAsia" w:ascii="仿宋" w:hAnsi="仿宋" w:eastAsia="仿宋" w:cs="仿宋"/>
          <w:color w:val="000000"/>
          <w:sz w:val="28"/>
          <w:szCs w:val="28"/>
        </w:rPr>
      </w:r>
      <w:r>
        <w:rPr>
          <w:rFonts w:ascii="FangSong" w:hAnsi="FangSong" w:eastAsia="FangSong" w:cs="FangSong"/>
          <w:color w:val="000000"/>
          <w:sz w:val="28"/>
        </w:rPr>
        <w:t xml:space="preserve">涟水县政务中心东三楼政采不见面开标室涟水县政采不见面开标大厅</w:t>
      </w:r>
      <w:r/>
      <w:r>
        <w:rPr>
          <w:rFonts w:hint="eastAsia" w:ascii="仿宋" w:hAnsi="仿宋" w:eastAsia="仿宋" w:cs="仿宋"/>
          <w:sz w:val="28"/>
          <w:szCs w:val="28"/>
        </w:rPr>
      </w:r>
      <w:r/>
      <w:r/>
      <w:r>
        <w:rPr>
          <w:sz w:val="21"/>
        </w:rPr>
      </w:r>
    </w:p>
    <w:p>
      <w:pPr>
        <w:ind w:firstLine="24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六、公告期限</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自本公告发布之日起3个工作日。</w:t>
      </w:r>
      <w:r/>
    </w:p>
    <w:p>
      <w:pPr>
        <w:ind w:firstLine="24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七、其他补充事宜</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1.本项目不收取磋商保证金。</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3.根据省财政厅《关</w:t>
      </w:r>
      <w:r>
        <w:rPr>
          <w:rFonts w:hint="eastAsia" w:ascii="仿宋" w:hAnsi="仿宋" w:eastAsia="仿宋" w:cs="仿宋"/>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5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240"/>
        <w:keepLines w:val="0"/>
        <w:keepNext w:val="0"/>
        <w:pageBreakBefore w:val="0"/>
        <w:spacing w:line="5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八、凡对本次采购提出询问，请按以下方式联系。</w:t>
      </w:r>
      <w:r/>
    </w:p>
    <w:p>
      <w:pPr>
        <w:ind w:firstLine="565"/>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1.采购人信息</w:t>
      </w:r>
      <w:r/>
    </w:p>
    <w:p>
      <w:pPr>
        <w:ind w:firstLine="560"/>
        <w:jc w:val="left"/>
        <w:keepLines w:val="0"/>
        <w:keepNext w:val="0"/>
        <w:pageBreakBefore w:val="0"/>
        <w:spacing w:line="540" w:lineRule="exact"/>
        <w:widowControl w:val="off"/>
        <w:rPr>
          <w:rFonts w:hint="eastAsia" w:ascii="仿宋" w:hAnsi="仿宋" w:eastAsia="仿宋" w:cs="宋体"/>
          <w:sz w:val="28"/>
          <w:szCs w:val="28"/>
        </w:rPr>
      </w:pPr>
      <w:r>
        <w:rPr>
          <w:rFonts w:hint="eastAsia" w:ascii="仿宋" w:hAnsi="仿宋" w:eastAsia="仿宋"/>
          <w:sz w:val="28"/>
          <w:szCs w:val="28"/>
        </w:rPr>
        <w:t xml:space="preserve">单位名称：涟水县人民政府保滩街道办事处</w:t>
      </w:r>
      <w:r/>
    </w:p>
    <w:p>
      <w:pPr>
        <w:ind w:firstLine="560"/>
        <w:jc w:val="left"/>
        <w:keepLines w:val="0"/>
        <w:keepNext w:val="0"/>
        <w:pageBreakBefore w:val="0"/>
        <w:spacing w:line="540" w:lineRule="exact"/>
        <w:widowControl w:val="off"/>
        <w:rPr>
          <w:rFonts w:hint="eastAsia" w:ascii="仿宋" w:hAnsi="仿宋" w:eastAsia="仿宋" w:cs="宋体"/>
          <w:sz w:val="28"/>
          <w:szCs w:val="28"/>
        </w:rPr>
      </w:pPr>
      <w:r>
        <w:rPr>
          <w:rFonts w:hint="eastAsia" w:ascii="仿宋" w:hAnsi="仿宋" w:eastAsia="仿宋"/>
          <w:sz w:val="28"/>
          <w:szCs w:val="28"/>
        </w:rPr>
        <w:t xml:space="preserve">单位地址：涟水县保滩街道镇南路6号。</w:t>
      </w:r>
      <w:r/>
    </w:p>
    <w:p>
      <w:pPr>
        <w:ind w:firstLine="560"/>
        <w:jc w:val="left"/>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联系人：刘主任    </w:t>
      </w:r>
      <w:r/>
    </w:p>
    <w:p>
      <w:pPr>
        <w:ind w:firstLine="565"/>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联系电话：0517-80899061  </w:t>
      </w:r>
      <w:r/>
    </w:p>
    <w:p>
      <w:pPr>
        <w:ind w:firstLine="565"/>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2.采购代理机构信息（如有）</w:t>
      </w:r>
      <w:r/>
    </w:p>
    <w:p>
      <w:pPr>
        <w:ind w:firstLine="565"/>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单位名称：江苏万源工程咨询有限公司</w:t>
      </w:r>
      <w:r/>
    </w:p>
    <w:p>
      <w:pPr>
        <w:ind w:firstLine="565"/>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单位地址：涟水县义乌商品城C区10#楼二单元203。</w:t>
      </w:r>
      <w:r/>
    </w:p>
    <w:p>
      <w:pPr>
        <w:ind w:firstLine="565"/>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rPr>
        <w:t xml:space="preserve">高</w:t>
      </w:r>
      <w:r>
        <w:rPr>
          <w:rFonts w:hint="eastAsia" w:ascii="仿宋" w:hAnsi="仿宋" w:eastAsia="仿宋"/>
          <w:sz w:val="28"/>
          <w:szCs w:val="28"/>
        </w:rPr>
        <w:t xml:space="preserve">东</w:t>
      </w:r>
      <w:r>
        <w:rPr>
          <w:rFonts w:hint="eastAsia" w:ascii="仿宋" w:hAnsi="仿宋" w:eastAsia="仿宋"/>
          <w:sz w:val="28"/>
          <w:szCs w:val="28"/>
        </w:rPr>
        <w:t xml:space="preserve">       </w:t>
      </w:r>
      <w:r/>
    </w:p>
    <w:p>
      <w:pPr>
        <w:ind w:firstLine="565"/>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联系电话:0517-82383198</w:t>
      </w:r>
      <w:r/>
    </w:p>
    <w:p>
      <w:pPr>
        <w:ind w:firstLine="565"/>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3.项目联系方式</w:t>
      </w:r>
      <w:bookmarkEnd w:id="0"/>
      <w:r/>
      <w:bookmarkEnd w:id="1"/>
      <w:r/>
      <w:r/>
    </w:p>
    <w:p>
      <w:pPr>
        <w:ind w:firstLine="565"/>
        <w:keepLines w:val="0"/>
        <w:keepNext w:val="0"/>
        <w:pageBreakBefore w:val="0"/>
        <w:spacing w:line="540" w:lineRule="exact"/>
        <w:widowControl w:val="off"/>
        <w:rPr>
          <w:rFonts w:hint="eastAsia"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rPr>
        <w:t xml:space="preserve">高东</w:t>
      </w:r>
      <w:r>
        <w:rPr>
          <w:rFonts w:hint="eastAsia" w:ascii="仿宋" w:hAnsi="仿宋" w:eastAsia="仿宋"/>
          <w:sz w:val="28"/>
          <w:szCs w:val="28"/>
        </w:rPr>
        <w:t xml:space="preserve">       </w:t>
      </w:r>
      <w:r/>
    </w:p>
    <w:p>
      <w:pPr>
        <w:ind w:firstLine="560"/>
        <w:jc w:val="left"/>
        <w:keepLines w:val="0"/>
        <w:keepNext w:val="0"/>
        <w:pageBreakBefore w:val="0"/>
        <w:spacing w:line="540" w:lineRule="exact"/>
        <w:widowControl w:val="off"/>
        <w:rPr>
          <w:rFonts w:hint="eastAsia" w:ascii="仿宋" w:hAnsi="仿宋" w:eastAsia="仿宋"/>
          <w:b/>
          <w:bCs/>
          <w:sz w:val="36"/>
          <w:szCs w:val="36"/>
        </w:rPr>
      </w:pPr>
      <w:r>
        <w:rPr>
          <w:rFonts w:hint="eastAsia" w:ascii="仿宋" w:hAnsi="仿宋" w:eastAsia="仿宋" w:cs="仿宋"/>
          <w:sz w:val="28"/>
          <w:szCs w:val="28"/>
        </w:rPr>
        <w:t xml:space="preserve">联系电话:0517-8238319</w:t>
      </w:r>
      <w:r>
        <w:rPr>
          <w:rFonts w:hint="eastAsia" w:ascii="仿宋" w:hAnsi="仿宋" w:eastAsia="仿宋" w:cs="仿宋"/>
          <w:sz w:val="28"/>
          <w:szCs w:val="28"/>
          <w:lang w:val="en-US" w:eastAsia="zh-CN"/>
        </w:rPr>
        <w:t xml:space="preserve">8</w:t>
      </w:r>
      <w:r/>
      <w:r>
        <w:rPr>
          <w:rFonts w:hint="eastAsia" w:ascii="仿宋" w:hAnsi="仿宋" w:eastAsia="仿宋"/>
          <w:b/>
          <w:bCs/>
          <w:sz w:val="36"/>
          <w:szCs w:val="36"/>
        </w:rPr>
      </w:r>
      <w:r/>
      <w:r>
        <w:rPr>
          <w:rFonts w:hint="eastAsia" w:ascii="仿宋" w:hAnsi="仿宋" w:eastAsia="仿宋"/>
          <w:b/>
          <w:bCs/>
          <w:sz w:val="36"/>
          <w:szCs w:val="36"/>
        </w:rPr>
      </w:r>
    </w:p>
    <w:p>
      <w:pPr>
        <w:ind w:firstLine="3054"/>
        <w:jc w:val="left"/>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一、总  则</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1.适用范围</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本磋商文件仅适用本次采购邀请中所述项目的采购。</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2.合格的供应商</w:t>
      </w:r>
      <w:r/>
    </w:p>
    <w:p>
      <w:pPr>
        <w:ind w:left="-359" w:firstLine="785"/>
        <w:spacing w:line="560" w:lineRule="exact"/>
        <w:rPr>
          <w:rFonts w:hint="eastAsia" w:ascii="仿宋" w:hAnsi="仿宋" w:eastAsia="仿宋" w:cs="仿宋"/>
          <w:sz w:val="28"/>
          <w:szCs w:val="28"/>
        </w:rPr>
      </w:pPr>
      <w:r>
        <w:rPr>
          <w:rFonts w:hint="eastAsia" w:ascii="仿宋" w:hAnsi="仿宋" w:eastAsia="仿宋" w:cs="仿宋"/>
          <w:sz w:val="28"/>
          <w:szCs w:val="28"/>
        </w:rPr>
        <w:t xml:space="preserve">2.1满足第一章采购邀请中供应商资格要求的规定。 </w:t>
      </w:r>
      <w:r/>
    </w:p>
    <w:p>
      <w:pPr>
        <w:ind w:firstLine="464"/>
        <w:spacing w:line="560" w:lineRule="exact"/>
        <w:rPr>
          <w:rFonts w:hint="eastAsia" w:ascii="仿宋" w:hAnsi="仿宋" w:eastAsia="仿宋" w:cs="仿宋"/>
          <w:sz w:val="28"/>
          <w:szCs w:val="28"/>
        </w:rPr>
      </w:pPr>
      <w:r>
        <w:rPr>
          <w:rFonts w:hint="eastAsia" w:ascii="仿宋" w:hAnsi="仿宋" w:eastAsia="仿宋" w:cs="仿宋"/>
          <w:spacing w:val="6"/>
          <w:sz w:val="28"/>
          <w:szCs w:val="28"/>
        </w:rPr>
        <w:t xml:space="preserve">2.2满足磋商文件中实质性条款</w:t>
      </w:r>
      <w:r>
        <w:rPr>
          <w:rFonts w:hint="eastAsia" w:ascii="仿宋" w:hAnsi="仿宋" w:eastAsia="仿宋" w:cs="仿宋"/>
          <w:sz w:val="28"/>
          <w:szCs w:val="28"/>
        </w:rPr>
        <w:t xml:space="preserve">。</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3.适用法律</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 《中华人民共和国政府采购法》、《中华人民共和国政府采购法实施条例》、《政府采购竞争性磋商采购方式管理暂行办法》等有关法律、规章和规定等。</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4.磋商费用</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4.1供应商应自行承担所有与参加本项目有关的费用。不论结果如何，采购人和江苏万源工程咨询有限公司（以下简称采购代理机构）在任何情况下均无义务和责任承担这些费用。</w:t>
      </w:r>
      <w:r/>
    </w:p>
    <w:p>
      <w:pPr>
        <w:ind w:firstLine="480"/>
        <w:spacing w:line="5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4.2本次采购项目由采购人委托江苏万源工程咨询有限公司代理，经双方约定由成交人支付本项目代理费用，收费标准按《招标代理服务收费管理暂行办法》（计价格[2002]1980号）文件标准进行收取，供应商报价时予以考虑。</w:t>
      </w:r>
      <w:r/>
    </w:p>
    <w:p>
      <w:pPr>
        <w:ind w:firstLine="480"/>
        <w:spacing w:line="5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4.3采购人委托采购代理机构开展采购活动的，应当签订委托代理协议,并约定在磋商文件中明确实施政府采购异常低价审查的有关要求。</w:t>
      </w:r>
      <w:r/>
    </w:p>
    <w:p>
      <w:pPr>
        <w:spacing w:line="560" w:lineRule="exact"/>
        <w:tabs>
          <w:tab w:val="left" w:pos="540" w:leader="none"/>
          <w:tab w:val="left" w:pos="993" w:leader="none"/>
          <w:tab w:val="left" w:pos="1134"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5.勘察现场</w:t>
      </w:r>
      <w:r/>
    </w:p>
    <w:p>
      <w:pPr>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5.1供应商可以自行组织对工程施工现场和周围环境进行勘察，以获取编制响应文件和签署合同所需的所有资料。勘察现场所发生的费用由供应商自行承担。</w:t>
      </w:r>
      <w:r/>
    </w:p>
    <w:p>
      <w:pPr>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5.2供应商被视为充分熟悉本次项目所在地与履行合同有关的各种情况，包括自然环境、气候条件、劳动力及公用设施等。</w:t>
      </w:r>
      <w:r/>
    </w:p>
    <w:p>
      <w:pPr>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5.3采购人向供应商提供的有关施工现场的资料和数据是采购人现有的能使供应商利用的资料。采购人对供应商由此而做出的推论、理解和结论概不负责。</w:t>
      </w:r>
      <w:r/>
    </w:p>
    <w:p>
      <w:pPr>
        <w:ind w:firstLine="473"/>
        <w:spacing w:line="560" w:lineRule="exact"/>
        <w:rPr>
          <w:rFonts w:hint="eastAsia" w:ascii="仿宋" w:hAnsi="仿宋" w:eastAsia="仿宋" w:cs="仿宋"/>
          <w:sz w:val="28"/>
          <w:szCs w:val="28"/>
        </w:rPr>
      </w:pPr>
      <w:r>
        <w:rPr>
          <w:rFonts w:hint="eastAsia" w:ascii="仿宋" w:hAnsi="仿宋" w:eastAsia="仿宋" w:cs="仿宋"/>
          <w:sz w:val="28"/>
          <w:szCs w:val="28"/>
        </w:rPr>
        <w:t xml:space="preserve">5.4在现场考察过程中，供应商如果发生人身伤亡、财产或其他损失，无论何种原因造成，采购人均不负责。</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二、磋商文件</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6.磋商文件由以下部分组成：</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6.1采购邀请</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6.2供应商须知</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6.3评标标准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6.4合同条款</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6.5工程质量保修书</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6.6技术规范</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6.7工程量清单及图纸</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6.8响应文件格式</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7.磋商文件的澄清</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8.磋商文件的更正或补充</w:t>
      </w:r>
      <w:r/>
    </w:p>
    <w:p>
      <w:pPr>
        <w:ind w:firstLine="48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8.1在电子响应文件上传截止时间前，采购人或采购代理机构可主动或在解答供应商提出的澄清问题时对磋商文件用更正公告的方式进行修正。</w:t>
      </w:r>
      <w:r/>
    </w:p>
    <w:p>
      <w:pPr>
        <w:ind w:firstLine="48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8.2对磋商文件的修改将在淮安市政府采购网进行公告，更正公告将作为磋商文件的组成部分，对所有参加本次磋商的供应商都具有约束力。</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zh-CN"/>
        </w:rPr>
        <w:t xml:space="preserve">8.3为使供应商有足够的时间按磋商文件的更正要求修正响应文件，采购人有权按照相关法定的要求推迟电子响应文件上传截止时间和</w:t>
      </w:r>
      <w:r>
        <w:rPr>
          <w:rFonts w:hint="eastAsia" w:ascii="仿宋" w:hAnsi="仿宋" w:eastAsia="仿宋" w:cs="仿宋"/>
          <w:sz w:val="28"/>
          <w:szCs w:val="28"/>
        </w:rPr>
        <w:t xml:space="preserve">活动组织时间。</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三、响应文件的编制</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9.响应文件的语言及度量衡</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9.1响应文件以及供应商与采购人、采购代理机构之间的所有书面往来均应使用简体中文书写。</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9.2</w:t>
      </w:r>
      <w:r>
        <w:rPr>
          <w:rFonts w:hint="eastAsia" w:ascii="仿宋" w:hAnsi="仿宋" w:eastAsia="仿宋" w:cs="仿宋"/>
          <w:sz w:val="28"/>
          <w:szCs w:val="28"/>
          <w:lang w:val="zh-CN"/>
        </w:rPr>
        <w:t xml:space="preserve">除磋商文件中另有规定外，</w:t>
      </w:r>
      <w:r>
        <w:rPr>
          <w:rFonts w:hint="eastAsia" w:ascii="仿宋" w:hAnsi="仿宋" w:eastAsia="仿宋" w:cs="仿宋"/>
          <w:sz w:val="28"/>
          <w:szCs w:val="28"/>
        </w:rPr>
        <w:t xml:space="preserve">响应文件所使用的计量单位均须采用国家法定计量单位。</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10.响应文件构成</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10.1供应商编写的响应文件应按磋商文件第七章“响应文件格式”中的要求进行编写（含</w:t>
      </w:r>
      <w:r>
        <w:rPr>
          <w:rFonts w:hint="eastAsia" w:ascii="仿宋" w:hAnsi="仿宋" w:eastAsia="仿宋" w:cs="仿宋"/>
          <w:bCs/>
          <w:sz w:val="28"/>
          <w:szCs w:val="28"/>
        </w:rPr>
        <w:t xml:space="preserve">工程量清单电子清单报价文件）</w:t>
      </w:r>
      <w:r>
        <w:rPr>
          <w:rFonts w:hint="eastAsia" w:ascii="仿宋" w:hAnsi="仿宋" w:eastAsia="仿宋" w:cs="仿宋"/>
          <w:sz w:val="28"/>
          <w:szCs w:val="28"/>
        </w:rPr>
        <w:t xml:space="preserve">。</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11.磋商报价</w:t>
      </w:r>
      <w:r/>
    </w:p>
    <w:p>
      <w:pPr>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11.1报价说明</w:t>
      </w:r>
      <w:r/>
    </w:p>
    <w:p>
      <w:pPr>
        <w:ind w:firstLine="461"/>
        <w:spacing w:line="560" w:lineRule="exact"/>
        <w:rPr>
          <w:rStyle w:val="1099"/>
          <w:rFonts w:hint="eastAsia" w:ascii="仿宋" w:hAnsi="仿宋" w:eastAsia="仿宋" w:cs="仿宋"/>
          <w:sz w:val="28"/>
          <w:szCs w:val="28"/>
          <w:lang w:val="zh-TW" w:eastAsia="zh-TW"/>
        </w:rPr>
      </w:pPr>
      <w:r>
        <w:rPr>
          <w:rStyle w:val="1099"/>
          <w:rFonts w:hint="eastAsia" w:ascii="仿宋" w:hAnsi="仿宋" w:eastAsia="仿宋" w:cs="仿宋"/>
          <w:sz w:val="28"/>
          <w:szCs w:val="28"/>
          <w:lang w:val="zh-TW" w:eastAsia="zh-TW"/>
        </w:rPr>
        <w:t xml:space="preserve">报价应包括磋商文件所确定的磋商范围的全部工作内容的价格体现，包含且不限于招标代理服务费、完成该项目施工工期、质量等级、施工图纸（含图纸变更）及所必需的附属工程、临时工程、施工设备、劳务、管理、安装、维护、利润税金及政策性文件规定的各项应有的费用以及为完成本工程可能发生和供应商认为所需的一切费用。</w:t>
      </w:r>
      <w:r/>
    </w:p>
    <w:p>
      <w:pPr>
        <w:ind w:firstLine="461"/>
        <w:spacing w:line="560" w:lineRule="exact"/>
        <w:rPr>
          <w:rFonts w:hint="eastAsia" w:ascii="仿宋" w:hAnsi="仿宋" w:eastAsia="仿宋" w:cs="仿宋"/>
          <w:sz w:val="28"/>
          <w:szCs w:val="28"/>
        </w:rPr>
      </w:pPr>
      <w:r>
        <w:rPr>
          <w:rStyle w:val="1099"/>
          <w:rFonts w:hint="eastAsia" w:ascii="仿宋" w:hAnsi="仿宋" w:eastAsia="仿宋" w:cs="仿宋"/>
          <w:sz w:val="28"/>
          <w:szCs w:val="28"/>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仿宋"/>
          <w:sz w:val="28"/>
          <w:szCs w:val="28"/>
        </w:rPr>
        <w:t xml:space="preserve">。</w:t>
      </w:r>
      <w:r/>
    </w:p>
    <w:p>
      <w:pPr>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11.2报价方式</w:t>
      </w:r>
      <w:r/>
    </w:p>
    <w:p>
      <w:pPr>
        <w:ind w:firstLine="3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（1）本项目采用工程量清单报价方式。</w:t>
      </w:r>
      <w:r/>
    </w:p>
    <w:p>
      <w:pPr>
        <w:ind w:firstLine="3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359" w:firstLine="77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11.3可供执行的工程预算、费用定额和政策性文件：</w:t>
      </w:r>
      <w:r/>
    </w:p>
    <w:p>
      <w:pPr>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11.3.1</w:t>
      </w:r>
      <w:r>
        <w:rPr>
          <w:rStyle w:val="1099"/>
          <w:rFonts w:hint="eastAsia" w:ascii="仿宋" w:hAnsi="仿宋" w:eastAsia="仿宋" w:cs="仿宋"/>
          <w:sz w:val="28"/>
          <w:szCs w:val="28"/>
          <w:lang w:val="zh-TW" w:eastAsia="zh-TW"/>
        </w:rPr>
        <w:t xml:space="preserve">《建设工程工程量清单计价规范》（GB50500-2013）、2014年《江苏省建设工程费用定额》、2014年《江苏省市政公用工程计价定额》、《江苏省仿古建筑与园林工程计价定额》（2007年）以及相应补充规定和江苏省、淮安市有关规定等</w:t>
      </w:r>
      <w:r>
        <w:rPr>
          <w:rFonts w:hint="eastAsia" w:ascii="仿宋" w:hAnsi="仿宋" w:eastAsia="仿宋" w:cs="仿宋"/>
          <w:sz w:val="28"/>
          <w:szCs w:val="28"/>
        </w:rPr>
        <w:t xml:space="preserve">。</w:t>
      </w:r>
      <w:r/>
    </w:p>
    <w:p>
      <w:pPr>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11.3.2《江苏省住房城乡建设厅关于建筑业实施营改增后江苏省建设工程计价依据调整的通知》苏建价〔2016〕154号文件及相关附件。</w:t>
      </w:r>
      <w:r/>
    </w:p>
    <w:p>
      <w:pPr>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11.3.3现行法律法规规定的文件；</w:t>
      </w:r>
      <w:r/>
    </w:p>
    <w:p>
      <w:pPr>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11.3.4市造价处定期公布的市场材料参考价。</w:t>
      </w:r>
      <w:r/>
    </w:p>
    <w:p>
      <w:pPr>
        <w:ind w:firstLine="461"/>
        <w:spacing w:line="560" w:lineRule="exact"/>
        <w:tabs>
          <w:tab w:val="left" w:pos="993" w:leader="none"/>
          <w:tab w:val="left" w:pos="1134" w:leader="none"/>
        </w:tabs>
        <w:rPr>
          <w:rFonts w:hint="eastAsia" w:ascii="仿宋" w:hAnsi="仿宋" w:eastAsia="仿宋" w:cs="仿宋"/>
          <w:sz w:val="28"/>
          <w:szCs w:val="28"/>
        </w:rPr>
      </w:pPr>
      <w:r>
        <w:rPr>
          <w:rFonts w:hint="eastAsia" w:ascii="仿宋" w:hAnsi="仿宋" w:eastAsia="仿宋" w:cs="仿宋"/>
          <w:sz w:val="28"/>
          <w:szCs w:val="28"/>
        </w:rPr>
        <w:t xml:space="preserve">11.4供应商不得将下列不可竞争费用降低造价标准计取，否则作无效响应文件处理：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11.4.1现场安全文明施工措施费基本费率：</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11.4.2社会保障费率：</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11.4.3省级以上财政、税收、物价等部门批准的税金和行政性规费；</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11.4.4工程量清单中的暂列金额；</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11.4.5其他按照法律法规规定不可竞争的费用。</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11.5报价编制要求</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11.5.2合同工期执行磋商文件要求，成交供应商必须在约定的工期内完成所有工程的施工。</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11.5.3施工措施费用供应商根据施工组织设计，在报价时自行考虑。</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11.5.4供应商的磋商报价要充分考虑各种材料的和施工过程中（试块、试件、成品、环境）的检测试验费用。</w:t>
      </w:r>
      <w:r/>
    </w:p>
    <w:p>
      <w:pPr>
        <w:ind w:firstLine="485"/>
        <w:spacing w:line="56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11.6</w:t>
      </w:r>
      <w:r>
        <w:rPr>
          <w:rFonts w:hint="eastAsia" w:ascii="仿宋" w:hAnsi="仿宋" w:eastAsia="仿宋" w:cs="仿宋"/>
          <w:bCs/>
          <w:color w:val="000000"/>
          <w:sz w:val="28"/>
          <w:szCs w:val="28"/>
        </w:rPr>
        <w:t xml:space="preserve">本次项目最高限价为人民币</w:t>
      </w:r>
      <w:r>
        <w:rPr>
          <w:rFonts w:hint="eastAsia" w:ascii="仿宋" w:hAnsi="仿宋" w:eastAsia="仿宋" w:cs="仿宋"/>
          <w:bCs/>
          <w:color w:val="auto"/>
          <w:sz w:val="28"/>
          <w:szCs w:val="28"/>
        </w:rPr>
        <w:t xml:space="preserve">155.211901</w:t>
      </w:r>
      <w:r>
        <w:rPr>
          <w:rStyle w:val="1099"/>
          <w:rFonts w:hint="eastAsia" w:ascii="仿宋" w:hAnsi="仿宋" w:eastAsia="仿宋" w:cs="仿宋"/>
          <w:color w:val="000000"/>
          <w:sz w:val="28"/>
          <w:szCs w:val="28"/>
          <w:highlight w:val="none"/>
        </w:rPr>
        <w:t xml:space="preserve">万元</w:t>
      </w:r>
      <w:r>
        <w:rPr>
          <w:rFonts w:hint="eastAsia" w:ascii="仿宋" w:hAnsi="仿宋" w:eastAsia="仿宋" w:cs="仿宋"/>
          <w:bCs/>
          <w:color w:val="000000"/>
          <w:sz w:val="28"/>
          <w:szCs w:val="28"/>
        </w:rPr>
        <w:t xml:space="preserve">，即供应商的磋商总报价不得高于磋商文件规定的最高限价，否则作无效响应文件处理。</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11.7本次项目报价均须以人民币为货币单位。</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11.8供应商参加磋商时，可以在采购人推荐品牌范围内注明所选用的材料品牌型号，也可以不注明所选用品牌型号，在合同履行过程中由采购人在推荐品牌范围内选用；若供应商选用采购人推荐品牌之外的产品，应满足磋商文件中提出的技术标准和质量要求（且所选用产品的档次、性能不得低于采购推荐品牌），必须在磋商前向采购人书面（并提供相关证明材料）提出并经采购人书面同意，否则不予认可。</w:t>
      </w:r>
      <w:r/>
    </w:p>
    <w:p>
      <w:pPr>
        <w:spacing w:line="560" w:lineRule="exact"/>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12.磋商保证金</w:t>
      </w:r>
      <w:r/>
    </w:p>
    <w:p>
      <w:pPr>
        <w:ind w:firstLine="461"/>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本项目不收取磋商保证金</w:t>
      </w:r>
      <w:r>
        <w:rPr>
          <w:rFonts w:hint="eastAsia" w:ascii="仿宋" w:hAnsi="仿宋" w:eastAsia="仿宋" w:cs="仿宋"/>
          <w:color w:val="000000" w:themeColor="text1"/>
          <w:sz w:val="28"/>
          <w:szCs w:val="28"/>
          <w:lang w:val="zh-CN"/>
        </w:rPr>
        <w:t xml:space="preserve">。</w:t>
      </w:r>
      <w:r/>
    </w:p>
    <w:p>
      <w:pPr>
        <w:spacing w:line="5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13.磋商有效期</w:t>
      </w:r>
      <w:r/>
    </w:p>
    <w:p>
      <w:pPr>
        <w:ind w:firstLine="540"/>
        <w:spacing w:line="56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13.1磋商有效期为从磋商之日起计算的</w:t>
      </w:r>
      <w:r>
        <w:rPr>
          <w:rFonts w:hint="eastAsia" w:ascii="仿宋" w:hAnsi="仿宋" w:eastAsia="仿宋" w:cs="仿宋"/>
          <w:bCs/>
          <w:color w:val="000000"/>
          <w:sz w:val="28"/>
          <w:szCs w:val="28"/>
        </w:rPr>
        <w:t xml:space="preserve">九十天</w:t>
      </w:r>
      <w:r>
        <w:rPr>
          <w:rFonts w:hint="eastAsia" w:ascii="仿宋" w:hAnsi="仿宋" w:eastAsia="仿宋" w:cs="仿宋"/>
          <w:color w:val="000000"/>
          <w:sz w:val="28"/>
          <w:szCs w:val="28"/>
        </w:rPr>
        <w:t xml:space="preserve">。磋商有效期比规定短的将被视为</w:t>
      </w:r>
      <w:r>
        <w:rPr>
          <w:rFonts w:hint="eastAsia" w:ascii="仿宋" w:hAnsi="仿宋" w:eastAsia="仿宋" w:cs="仿宋"/>
          <w:color w:val="000000"/>
          <w:sz w:val="28"/>
          <w:szCs w:val="28"/>
          <w:lang w:val="zh-CN"/>
        </w:rPr>
        <w:t xml:space="preserve">非响应磋商而予以拒绝。</w:t>
      </w:r>
      <w:r/>
    </w:p>
    <w:p>
      <w:pPr>
        <w:ind w:firstLine="540"/>
        <w:spacing w:line="560" w:lineRule="exact"/>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13.2</w:t>
      </w:r>
      <w:r>
        <w:rPr>
          <w:rFonts w:hint="eastAsia" w:ascii="仿宋" w:hAnsi="仿宋" w:eastAsia="仿宋" w:cs="仿宋"/>
          <w:color w:val="000000"/>
          <w:sz w:val="28"/>
          <w:szCs w:val="28"/>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spacing w:line="560" w:lineRule="exact"/>
        <w:tabs>
          <w:tab w:val="left" w:pos="3801"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w:t>
      </w:r>
      <w:r>
        <w:rPr>
          <w:rFonts w:hint="eastAsia" w:ascii="仿宋" w:hAnsi="仿宋" w:eastAsia="仿宋" w:cs="仿宋"/>
          <w:color w:val="000000"/>
          <w:sz w:val="28"/>
          <w:szCs w:val="28"/>
        </w:rPr>
        <w:t xml:space="preserve">响应文件签署</w:t>
      </w:r>
      <w:r>
        <w:rPr>
          <w:rFonts w:hint="eastAsia" w:ascii="仿宋" w:hAnsi="仿宋" w:eastAsia="仿宋" w:cs="仿宋"/>
          <w:color w:val="000000"/>
          <w:sz w:val="28"/>
          <w:szCs w:val="28"/>
        </w:rPr>
        <w:tab/>
      </w:r>
      <w:r/>
    </w:p>
    <w:p>
      <w:pPr>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14.1磋商供应商应严格按照供应商须知第10条的要求编制响应文件。</w:t>
      </w:r>
      <w:r/>
    </w:p>
    <w:p>
      <w:pPr>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14.2响应文件仅需要在供应商进行签章的位置应进行电子签章。电子响应文件不得涂改、行间插字或删除，如果出现上述情况应重新编制。</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四、响应文件的递交</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15.响应文件的上传</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15.1供应商应当按照《操作手册》的规定，在磋商响应文件接收截止时间前制作并上传电子响应文件。</w:t>
      </w:r>
      <w:r/>
    </w:p>
    <w:p>
      <w:pPr>
        <w:ind w:firstLine="482"/>
        <w:spacing w:line="560" w:lineRule="exact"/>
        <w:rPr>
          <w:rFonts w:hint="eastAsia" w:ascii="仿宋" w:hAnsi="仿宋" w:eastAsia="仿宋" w:cs="仿宋"/>
          <w:bCs/>
          <w:sz w:val="28"/>
          <w:szCs w:val="28"/>
          <w:lang w:val="zh-CN"/>
        </w:rPr>
      </w:pPr>
      <w:r>
        <w:rPr>
          <w:rFonts w:hint="eastAsia" w:ascii="仿宋" w:hAnsi="仿宋" w:eastAsia="仿宋" w:cs="仿宋"/>
          <w:bCs/>
          <w:sz w:val="28"/>
          <w:szCs w:val="28"/>
        </w:rPr>
        <w:t xml:space="preserve">15.2</w:t>
      </w:r>
      <w:r>
        <w:rPr>
          <w:rFonts w:hint="eastAsia" w:ascii="仿宋" w:hAnsi="仿宋" w:eastAsia="仿宋" w:cs="仿宋"/>
          <w:sz w:val="28"/>
          <w:szCs w:val="28"/>
        </w:rPr>
        <w:t xml:space="preserve">供应商</w:t>
      </w:r>
      <w:r>
        <w:rPr>
          <w:rFonts w:hint="eastAsia" w:ascii="仿宋" w:hAnsi="仿宋" w:eastAsia="仿宋" w:cs="仿宋"/>
          <w:bCs/>
          <w:sz w:val="28"/>
          <w:szCs w:val="28"/>
        </w:rPr>
        <w:t xml:space="preserve">上传的电子响应文件内容不清楚或不清晰的（含扫描件），造成无法评审或部分影响评审的，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供应商</w:t>
      </w:r>
      <w:r>
        <w:rPr>
          <w:rFonts w:hint="eastAsia" w:ascii="仿宋" w:hAnsi="仿宋" w:eastAsia="仿宋" w:cs="仿宋"/>
          <w:bCs/>
          <w:sz w:val="28"/>
          <w:szCs w:val="28"/>
          <w:lang w:val="zh-CN"/>
        </w:rPr>
        <w:t xml:space="preserve">自负。</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15.3供应商上传电子响应文件的时间不得迟于磋商邀请中规定的截止时间。</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firstLine="484"/>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15.5成交供应商在领取成交通知书之前，必须提供三份与电子响应文件一致的纸质打印响应文件（打印胶装完整）。</w:t>
      </w:r>
      <w:r/>
    </w:p>
    <w:p>
      <w:pPr>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16.响应文件接收截止时间</w:t>
      </w:r>
      <w:r/>
    </w:p>
    <w:p>
      <w:pPr>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16.1收到响应文件的时间不得迟于采购邀请中规定的截止时间。</w:t>
      </w:r>
      <w:r/>
    </w:p>
    <w:p>
      <w:pPr>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17.响应文件被拒绝接收的情形</w:t>
      </w:r>
      <w:r/>
    </w:p>
    <w:p>
      <w:pPr>
        <w:ind w:firstLine="461"/>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17.1在磋商文件规定的提交响应文件截止时间后上传的电子响应文件。</w:t>
      </w:r>
      <w:r/>
    </w:p>
    <w:p>
      <w:pPr>
        <w:jc w:val="left"/>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18.响应文件的修改和撤回</w:t>
      </w:r>
      <w:r/>
    </w:p>
    <w:p>
      <w:pPr>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18.1供应商在上传电子响应文件后可以对其修改或撤回，但这种修改和撤回，必须在规定的磋商时间之前。</w:t>
      </w:r>
      <w:r/>
    </w:p>
    <w:p>
      <w:pPr>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18.2对于电子响应文件的修改，供应商可在磋商时间前登录苏采云政府采购一体化平台撤回电子响应文件，并上传新的电子响应文件。电子响应文件以最终完成上传的为准。</w:t>
      </w:r>
      <w:r/>
    </w:p>
    <w:p>
      <w:pPr>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18.3供应商不得在磋商时间以后修改电子响应文件。</w:t>
      </w:r>
      <w:r/>
    </w:p>
    <w:p>
      <w:pPr>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18.4供应商不得在提交电子响应文件截止时间起至磋商有效期满前撤回电子响应文件。</w:t>
      </w:r>
      <w:r/>
    </w:p>
    <w:p>
      <w:pPr>
        <w:jc w:val="left"/>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五、磋商</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19.活动组织</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19.2 代理机构将在采购公告中规定的时间和地点组织磋商开始仪式。供应商应当按照《操作手册》规定，参加磋商活动。</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19.2.1供应商在磋商过程中涉及的响应文件解密等工作，应按照《操作手册》规定执行。</w:t>
      </w:r>
      <w:r/>
    </w:p>
    <w:p>
      <w:pPr>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19.3磋商工作由</w:t>
      </w:r>
      <w:r>
        <w:rPr>
          <w:rFonts w:hint="eastAsia" w:ascii="仿宋" w:hAnsi="仿宋" w:eastAsia="仿宋" w:cs="仿宋"/>
          <w:color w:val="000000"/>
          <w:sz w:val="28"/>
          <w:szCs w:val="28"/>
        </w:rPr>
        <w:t xml:space="preserve">采购人及</w:t>
      </w:r>
      <w:r>
        <w:rPr>
          <w:rFonts w:hint="eastAsia" w:ascii="仿宋" w:hAnsi="仿宋" w:eastAsia="仿宋" w:cs="仿宋"/>
          <w:color w:val="000000"/>
          <w:sz w:val="28"/>
          <w:szCs w:val="28"/>
          <w:lang w:val="zh-CN"/>
        </w:rPr>
        <w:t xml:space="preserve">代理公司负责组织，具体磋商事务由依法组建的磋商小组负责。</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19.3.1磋商小组由采购人代表和评审专家共3人及以上单数组成。</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19.3.2磋商小组应以科学、公正的态度参加评审工作并推荐成交候选人。磋商小组在评审过程中不受任何干扰，独立、负责地提出评审意见，并对自己的评审意见承担责任。</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19.3.3磋商小组应对供应商的商业、技术秘密予以保密。</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19.4苏采云全流程不见面交易采购说明</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19.4.1由于“苏采云政府采购一体化平台”自身原因导致项目不能正常进行的，项目作废标处理。</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19.4.2本项目中的时间均以国家授时中心发布的时间为准。</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560" w:lineRule="exact"/>
        <w:rPr>
          <w:rFonts w:hint="eastAsia" w:ascii="仿宋" w:hAnsi="仿宋" w:eastAsia="仿宋" w:cs="仿宋"/>
          <w:bCs/>
          <w:sz w:val="28"/>
          <w:szCs w:val="28"/>
        </w:rPr>
      </w:pPr>
      <w:r>
        <w:rPr>
          <w:rFonts w:hint="eastAsia" w:ascii="仿宋" w:hAnsi="仿宋" w:eastAsia="仿宋" w:cs="仿宋"/>
          <w:sz w:val="28"/>
          <w:szCs w:val="28"/>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19.4.7电子响应文件开启后，代理机构将在江苏省政府采购一体化不见面开标（采购）大厅内公布供应商名单，然后通过大厅操作区发出响应文</w:t>
      </w:r>
      <w:r>
        <w:rPr>
          <w:rFonts w:hint="eastAsia" w:ascii="仿宋" w:hAnsi="仿宋" w:eastAsia="仿宋" w:cs="仿宋"/>
          <w:sz w:val="28"/>
          <w:szCs w:val="28"/>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19.4.8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19.4.9为顺利实现本项目不见面交易活动组织的远程交互，建议供应商配置相关软硬件设施，具体包括：</w:t>
      </w:r>
      <w:r/>
    </w:p>
    <w:p>
      <w:pPr>
        <w:ind w:firstLine="482"/>
        <w:spacing w:line="560" w:lineRule="exact"/>
        <w:rPr>
          <w:rFonts w:hint="eastAsia" w:ascii="仿宋" w:hAnsi="仿宋" w:eastAsia="仿宋" w:cs="仿宋"/>
          <w:bCs/>
          <w:sz w:val="28"/>
          <w:szCs w:val="28"/>
        </w:rPr>
      </w:pPr>
      <w:r>
        <w:rPr>
          <w:rFonts w:hint="eastAsia" w:ascii="仿宋" w:hAnsi="仿宋" w:eastAsia="仿宋" w:cs="仿宋"/>
          <w:sz w:val="28"/>
          <w:szCs w:val="28"/>
        </w:rPr>
        <w:t xml:space="preserve">19.4.9.1谷歌浏览器或360安全浏览器，同时必须安装“苏采云政府采购一体化平台”客户端所要求的驱动。</w:t>
      </w:r>
      <w:r>
        <w:rPr>
          <w:rFonts w:hint="eastAsia" w:ascii="仿宋" w:hAnsi="仿宋" w:eastAsia="仿宋" w:cs="仿宋"/>
          <w:bCs/>
          <w:sz w:val="28"/>
          <w:szCs w:val="28"/>
        </w:rPr>
        <w:t xml:space="preserve"> </w:t>
      </w:r>
      <w:r/>
    </w:p>
    <w:p>
      <w:pPr>
        <w:ind w:firstLine="480"/>
        <w:spacing w:line="560" w:lineRule="exact"/>
        <w:rPr>
          <w:rFonts w:hint="eastAsia" w:ascii="仿宋" w:hAnsi="仿宋" w:eastAsia="仿宋" w:cs="仿宋"/>
          <w:bCs/>
          <w:sz w:val="28"/>
          <w:szCs w:val="28"/>
        </w:rPr>
      </w:pPr>
      <w:r>
        <w:rPr>
          <w:rFonts w:hint="eastAsia" w:ascii="仿宋" w:hAnsi="仿宋" w:eastAsia="仿宋" w:cs="仿宋"/>
          <w:sz w:val="28"/>
          <w:szCs w:val="28"/>
        </w:rPr>
        <w:t xml:space="preserve">19.4.9.2硬件设施：高配置电脑（内存4G以上，建议屏幕分辨率用1024*768像素或以上，不要使用上网本）、高速稳定的网络、CA锁、音视频设备［话筒、耳麦、高清摄像头（支持分辨率720P及以上）、音响］等。</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2"/>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19.4.10供应商在制作上传电子响应文件、观看活动组织、响应文件解密等技术方面遇到问题时，请与软件公司技术人员咨询，联系电话： 0517-83638013。</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20.磋商程序</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20.1响应文件的资格审查</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20.1.1磋商小组依法对供应商的资格进行审查。</w:t>
      </w:r>
      <w:r/>
    </w:p>
    <w:p>
      <w:pPr>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20.1.1.1资格性审查：依据法律法规和磋商文件的规定，对响应文件中的资格证明文件进行审查，以确定供应商是否具备磋商资格。</w:t>
      </w:r>
      <w:r/>
    </w:p>
    <w:p>
      <w:pPr>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20.1.1.</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ind w:firstLine="482"/>
        <w:spacing w:line="560" w:lineRule="exact"/>
        <w:rPr>
          <w:rFonts w:hint="eastAsia" w:ascii="仿宋" w:hAnsi="仿宋" w:eastAsia="仿宋" w:cs="仿宋"/>
          <w:sz w:val="28"/>
          <w:szCs w:val="28"/>
        </w:rPr>
      </w:pPr>
      <w:r>
        <w:rPr>
          <w:rFonts w:hint="eastAsia" w:ascii="仿宋" w:hAnsi="仿宋" w:eastAsia="仿宋" w:cs="仿宋"/>
          <w:color w:val="000000"/>
          <w:sz w:val="28"/>
          <w:szCs w:val="28"/>
          <w:lang w:val="zh-CN"/>
        </w:rPr>
        <w:t xml:space="preserve">20.1.1.3响应文件有下列情况之一的，在资格性审查时按照无效响应文件处理：</w:t>
      </w:r>
      <w:r/>
    </w:p>
    <w:p>
      <w:pPr>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zh-CN"/>
        </w:rPr>
        <w:t xml:space="preserve">）不具备磋商文件中规定的资格要求的；</w:t>
      </w:r>
      <w:r/>
    </w:p>
    <w:p>
      <w:pPr>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供应商被“信用中国”网站、“中国政府采购网”列入失信被执行人、重大税收违法案件当事人名单、政府采购严重违法失信行为记录名单。</w:t>
      </w:r>
      <w:r/>
    </w:p>
    <w:p>
      <w:pPr>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bCs/>
          <w:sz w:val="28"/>
          <w:szCs w:val="28"/>
        </w:rPr>
        <w:t xml:space="preserve">20.2响应文件的符合性审查</w:t>
      </w:r>
      <w:r/>
    </w:p>
    <w:p>
      <w:pPr>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sz w:val="28"/>
          <w:szCs w:val="28"/>
        </w:rPr>
        <w:t xml:space="preserve">20.2.1磋商小组对响应文件的有效性、完整性和对磋商文件的响应程度进行审查，</w:t>
      </w:r>
      <w:r>
        <w:rPr>
          <w:rFonts w:hint="eastAsia" w:ascii="仿宋" w:hAnsi="仿宋" w:eastAsia="仿宋" w:cs="仿宋"/>
          <w:color w:val="000000"/>
          <w:sz w:val="28"/>
          <w:szCs w:val="28"/>
          <w:lang w:val="zh-CN"/>
        </w:rPr>
        <w:t xml:space="preserve">以确定是否对磋商文件的实质性要求作出响应。</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20.2.3如果响应文件没有实质上响应磋商文件的要求，磋商小组将予以拒绝。</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20.2.4磋商小组</w:t>
      </w:r>
      <w:r>
        <w:rPr>
          <w:rFonts w:hint="eastAsia" w:ascii="仿宋" w:hAnsi="仿宋" w:eastAsia="仿宋" w:cs="仿宋"/>
          <w:bCs/>
          <w:sz w:val="28"/>
          <w:szCs w:val="28"/>
        </w:rPr>
        <w:t xml:space="preserve">将对确定为实质性响应的响应文件进行进一步</w:t>
      </w:r>
      <w:r>
        <w:rPr>
          <w:rFonts w:hint="eastAsia" w:ascii="仿宋" w:hAnsi="仿宋" w:eastAsia="仿宋" w:cs="仿宋"/>
          <w:sz w:val="28"/>
          <w:szCs w:val="28"/>
        </w:rPr>
        <w:t xml:space="preserve">初审，</w:t>
      </w:r>
      <w:r>
        <w:rPr>
          <w:rFonts w:hint="eastAsia" w:ascii="仿宋" w:hAnsi="仿宋" w:eastAsia="仿宋" w:cs="仿宋"/>
          <w:bCs/>
          <w:sz w:val="28"/>
          <w:szCs w:val="28"/>
        </w:rPr>
        <w:t xml:space="preserve">看其是否有计算上或累加上的算术错误，</w:t>
      </w:r>
      <w:r>
        <w:rPr>
          <w:rFonts w:hint="eastAsia" w:ascii="仿宋" w:hAnsi="仿宋" w:eastAsia="仿宋" w:cs="仿宋"/>
          <w:sz w:val="28"/>
          <w:szCs w:val="28"/>
        </w:rPr>
        <w:t xml:space="preserve">修正原则如下：</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（1）大写金额和小写金额不一致的，以大写金额为准。</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（2）总价金额与按单价汇总金额不一致的，以单价金额计算结果为准。</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（3）单价金额小数点有明显错位的，以总价为准并修改单价。</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p>
    <w:p>
      <w:pPr>
        <w:ind w:firstLine="482"/>
        <w:spacing w:line="560" w:lineRule="exact"/>
        <w:rPr>
          <w:rFonts w:hint="eastAsia" w:ascii="仿宋" w:hAnsi="仿宋" w:eastAsia="仿宋" w:cs="仿宋"/>
          <w:bCs/>
          <w:sz w:val="28"/>
          <w:szCs w:val="28"/>
        </w:rPr>
      </w:pPr>
      <w:r>
        <w:rPr>
          <w:rFonts w:hint="eastAsia" w:ascii="仿宋" w:hAnsi="仿宋" w:eastAsia="仿宋" w:cs="仿宋"/>
          <w:sz w:val="28"/>
          <w:szCs w:val="28"/>
        </w:rPr>
        <w:t xml:space="preserve">磋商小组将按上述修正错误的方法调整响应文件中的磋商报价，调整后的价格应对供应商具有约束力。如果供应商不同意修正的，其响应文件无效。</w:t>
      </w:r>
      <w:r/>
    </w:p>
    <w:p>
      <w:pPr>
        <w:ind w:firstLine="482"/>
        <w:spacing w:line="560" w:lineRule="exact"/>
        <w:rPr>
          <w:rFonts w:hint="eastAsia" w:ascii="仿宋" w:hAnsi="仿宋" w:cs="仿宋"/>
          <w:sz w:val="28"/>
          <w:szCs w:val="28"/>
          <w:highlight w:val="yellow"/>
        </w:rPr>
      </w:pPr>
      <w:r>
        <w:rPr>
          <w:rFonts w:hint="eastAsia" w:ascii="仿宋" w:hAnsi="仿宋" w:eastAsia="仿宋" w:cs="仿宋"/>
          <w:sz w:val="28"/>
          <w:szCs w:val="28"/>
        </w:rPr>
        <w:t xml:space="preserve">20.3</w:t>
      </w:r>
      <w:r>
        <w:rPr>
          <w:rFonts w:hint="eastAsia" w:ascii="仿宋" w:hAnsi="仿宋" w:eastAsia="仿宋" w:cs="仿宋"/>
          <w:bCs/>
          <w:sz w:val="28"/>
          <w:szCs w:val="28"/>
        </w:rPr>
        <w:t xml:space="preserve">磋商小组通过“苏采云政府采购一体化平台”与单一供应商以视频等方式分别进行磋商，并给予所有参加磋商的供应商平等的磋商机会。磋商可以是多轮次进行。</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20.3.1在视频单一</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时，</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小组首先会核实授权委托人或法定代表人的身份信息，如身份信息不符视同供应商放弃磋商的权利。</w:t>
      </w:r>
      <w:r/>
    </w:p>
    <w:p>
      <w:pPr>
        <w:ind w:firstLine="484"/>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20.3.2</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小组发起</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邀请后供应商未及时响应，</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小组继续和下一家供应商进行</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，未及时响应</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邀请的供应商在</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小组与其他所有供应商单一磋商结束前可以主动发起</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申请，</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小组在收到</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申请后将和供应商进行单一</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，未及时响应</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邀请的供应商未能在</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小组与其他所有供应商单一</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结束前发起</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申请的将视同供应商放弃</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的权利。</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20.4</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过程中，</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小组根据</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文件和</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情况可能实质性变动采购需求中的技术、服务要求以及合同草案条款。实质性变动是</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文件的有效组成部分，</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小组将以电子文件形式通知所有参加</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的供应商，所有参加</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的供应商必须电子签章确认（在规定时间内未进行确认的，视同其默认）。</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20.5</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中，</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的任何一方不得透露与</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有关的其他参加供应商的技术资料、价格和其他信息。如果参加供应商试图向代理公司和</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小组人员施加任何影响，都将会导致其</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被拒绝。</w:t>
      </w:r>
      <w:r/>
    </w:p>
    <w:p>
      <w:pPr>
        <w:ind w:firstLine="482"/>
        <w:spacing w:line="560" w:lineRule="exact"/>
        <w:rPr>
          <w:rFonts w:hint="eastAsia" w:ascii="仿宋" w:hAnsi="仿宋" w:eastAsia="仿宋" w:cs="仿宋"/>
          <w:sz w:val="28"/>
          <w:szCs w:val="28"/>
        </w:rPr>
      </w:pPr>
      <w:r>
        <w:rPr>
          <w:rFonts w:hint="eastAsia" w:ascii="仿宋" w:hAnsi="仿宋" w:eastAsia="仿宋" w:cs="仿宋"/>
          <w:bCs/>
          <w:sz w:val="28"/>
          <w:szCs w:val="28"/>
        </w:rPr>
        <w:t xml:space="preserve">20.6响应文件的澄清</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20.6.1在</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sz w:val="28"/>
          <w:szCs w:val="28"/>
        </w:rPr>
        <w:t xml:space="preserve">（在视频等方式交流时，</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小组首先会核实授权委托人或法定代表人的身份信息，如身份信息不符或者供应商在</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小组发起澄清邀请后未能及时响应的，则视同供应商放弃澄清、说明或者补正的权利）</w:t>
      </w:r>
      <w:r>
        <w:rPr>
          <w:rFonts w:hint="eastAsia" w:ascii="仿宋" w:hAnsi="仿宋" w:eastAsia="仿宋" w:cs="仿宋"/>
          <w:sz w:val="28"/>
          <w:szCs w:val="28"/>
        </w:rPr>
        <w:t xml:space="preserve">。供应商的澄清要通过“苏采云政府采购一体化平台”向磋商小组进行澄清回复，同时必须将澄清内容形成电子文件加盖电子签章通过“苏采云政府采购一体化平台”上传。</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20.6.2接到</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小组澄清要求的供应商如未按第20.6.1的规定作出澄清的，将视为放弃该澄清权利。</w:t>
      </w:r>
      <w:r/>
    </w:p>
    <w:p>
      <w:pPr>
        <w:ind w:firstLine="482"/>
        <w:spacing w:line="560" w:lineRule="exact"/>
        <w:rPr>
          <w:rFonts w:hint="eastAsia" w:ascii="仿宋" w:hAnsi="仿宋" w:eastAsia="仿宋" w:cs="仿宋"/>
          <w:b/>
          <w:bCs/>
          <w:sz w:val="28"/>
          <w:szCs w:val="28"/>
          <w:highlight w:val="yellow"/>
        </w:rPr>
      </w:pPr>
      <w:r>
        <w:rPr>
          <w:rFonts w:hint="eastAsia" w:ascii="仿宋" w:hAnsi="仿宋" w:eastAsia="仿宋" w:cs="仿宋"/>
          <w:b/>
          <w:bCs/>
          <w:sz w:val="28"/>
          <w:szCs w:val="28"/>
        </w:rPr>
        <w:t xml:space="preserve">20.7磋商结束后，磋商小组将要求所有继续参加磋商的供应商凭CA锁登录“苏采云政府采购一体化平台”在规定的时间内进行最终报价，未在规定时间内完成最终报价的，视为供应商自动放弃磋商资格。本次各分项综合单价及各产品综合单价，均按最终磋商总价与首次磋商总价的下浮比例同比例下浮。</w:t>
      </w:r>
      <w:r/>
    </w:p>
    <w:p>
      <w:pPr>
        <w:ind w:firstLine="482"/>
        <w:spacing w:line="560" w:lineRule="exact"/>
        <w:rPr>
          <w:rFonts w:hint="eastAsia" w:ascii="仿宋" w:hAnsi="仿宋" w:eastAsia="仿宋" w:cs="仿宋"/>
          <w:color w:val="000000"/>
          <w:sz w:val="28"/>
          <w:szCs w:val="28"/>
        </w:rPr>
      </w:pPr>
      <w:r>
        <w:rPr>
          <w:rFonts w:hint="eastAsia" w:ascii="仿宋" w:hAnsi="仿宋" w:eastAsia="仿宋" w:cs="仿宋"/>
          <w:sz w:val="28"/>
          <w:szCs w:val="28"/>
        </w:rPr>
        <w:t xml:space="preserve">20.7.</w:t>
      </w:r>
      <w:r>
        <w:rPr>
          <w:rFonts w:hint="eastAsia" w:ascii="仿宋" w:hAnsi="仿宋" w:eastAsia="仿宋" w:cs="仿宋"/>
          <w:color w:val="000000"/>
          <w:sz w:val="28"/>
          <w:szCs w:val="28"/>
        </w:rPr>
        <w:t xml:space="preserve">1供应商必须及时刷新报价页面，如果供应商未在系统规定时间内进行报价或因其自身网络问题无法及时提交报价的，系统将默认其响应文件按无效响应处理。</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21.出现下列情形之一的，响应文件按照无效处理：</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（1）供应商未按照磋商文件要求上传电子响应文件的。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（2）供应商未成功解密电子响应文件的。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（3）经磋商，供应商仍不承诺满足磋商文件要求的；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（4）磋商报价超出磋商文件规定的预算金额或者最高限价的；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（5）响应文件载明的项目完成期限超过磋商文件规定的期限的；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（6）明显不符合技术规范、技术标准的；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（7）改变工程量清单中的项目编码、计量单位、工程数量的；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（8）改变磋商文件规定的暂定价格或不可竞争费用的；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（9）响应文件提出了不能满足磋商文件要求或采购人不能接受的工程验收、计量、价款结算支付办法的；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（10）未按磋商文件要求提供工程量清单电子清单报价文件或工程量清单电子清单报价文件无法导入电子评标系统的。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（11）不符合法律、法规和磋商文件中规定的其他实质性要求的；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（12）供应商不具备采购文件中规定资格要求的。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（13）未通过符合性审查的。</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（15）经查实提供虚假材料谋取成交的。</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22.出现下列情形之一的，磋商终止：</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22.1因情况变化，不再符合规定的竞争性磋商采购方式适用情形的；</w:t>
      </w:r>
      <w:r/>
    </w:p>
    <w:p>
      <w:pPr>
        <w:ind w:firstLine="485"/>
        <w:spacing w:line="560" w:lineRule="exact"/>
        <w:rPr>
          <w:rFonts w:hint="eastAsia" w:ascii="仿宋" w:hAnsi="仿宋" w:eastAsia="仿宋" w:cs="仿宋"/>
          <w:sz w:val="28"/>
          <w:szCs w:val="28"/>
        </w:rPr>
      </w:pPr>
      <w:r>
        <w:rPr>
          <w:rFonts w:hint="eastAsia" w:ascii="仿宋" w:hAnsi="仿宋" w:eastAsia="仿宋" w:cs="仿宋"/>
          <w:sz w:val="28"/>
          <w:szCs w:val="28"/>
        </w:rPr>
        <w:t xml:space="preserve">22.2出现影响采购公正的违法、违规行为的；</w:t>
      </w:r>
      <w:r/>
    </w:p>
    <w:p>
      <w:pPr>
        <w:ind w:firstLine="485"/>
        <w:spacing w:line="560" w:lineRule="exact"/>
        <w:rPr>
          <w:rFonts w:hint="eastAsia" w:ascii="仿宋" w:hAnsi="仿宋" w:eastAsia="仿宋" w:cs="仿宋"/>
          <w:sz w:val="28"/>
          <w:szCs w:val="28"/>
        </w:rPr>
      </w:pPr>
      <w:r>
        <w:rPr>
          <w:rFonts w:hint="eastAsia" w:ascii="仿宋" w:hAnsi="仿宋" w:eastAsia="仿宋" w:cs="仿宋"/>
          <w:sz w:val="28"/>
          <w:szCs w:val="28"/>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firstLine="485"/>
        <w:spacing w:line="560" w:lineRule="exact"/>
        <w:rPr>
          <w:rFonts w:hint="eastAsia" w:ascii="仿宋" w:hAnsi="仿宋" w:eastAsia="仿宋" w:cs="仿宋"/>
          <w:sz w:val="28"/>
          <w:szCs w:val="28"/>
        </w:rPr>
      </w:pPr>
      <w:r>
        <w:rPr>
          <w:rFonts w:hint="eastAsia" w:ascii="仿宋" w:hAnsi="仿宋" w:eastAsia="仿宋" w:cs="仿宋"/>
          <w:sz w:val="28"/>
          <w:szCs w:val="28"/>
        </w:rPr>
        <w:t xml:space="preserve">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 2 家的，竞争性磋商采购活动可以继续进行）。</w:t>
      </w:r>
      <w:r/>
    </w:p>
    <w:p>
      <w:pPr>
        <w:ind w:firstLine="485"/>
        <w:spacing w:line="560" w:lineRule="exact"/>
        <w:rPr>
          <w:rFonts w:hint="eastAsia" w:ascii="仿宋" w:hAnsi="仿宋" w:eastAsia="仿宋" w:cs="仿宋"/>
          <w:sz w:val="28"/>
          <w:szCs w:val="28"/>
        </w:rPr>
      </w:pPr>
      <w:r>
        <w:rPr>
          <w:rFonts w:hint="eastAsia" w:ascii="仿宋" w:hAnsi="仿宋" w:eastAsia="仿宋" w:cs="仿宋"/>
          <w:sz w:val="28"/>
          <w:szCs w:val="28"/>
        </w:rPr>
        <w:t xml:space="preserve">磋商终止后，采购人应当将磋商终止的理由通知所有供应商。在特殊情况下，经采购人申请后，可以与两家或一家供应商进行磋商。</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23.推荐成交候选供应商</w:t>
      </w:r>
      <w:r/>
    </w:p>
    <w:p>
      <w:pPr>
        <w:ind w:firstLine="539"/>
        <w:spacing w:line="560" w:lineRule="exact"/>
        <w:rPr>
          <w:rFonts w:hint="eastAsia" w:ascii="仿宋" w:hAnsi="仿宋" w:eastAsia="仿宋" w:cs="仿宋"/>
          <w:sz w:val="28"/>
          <w:szCs w:val="28"/>
        </w:rPr>
      </w:pPr>
      <w:r>
        <w:rPr>
          <w:rFonts w:hint="eastAsia" w:ascii="仿宋" w:hAnsi="仿宋" w:eastAsia="仿宋" w:cs="仿宋"/>
          <w:sz w:val="28"/>
          <w:szCs w:val="28"/>
        </w:rPr>
        <w:t xml:space="preserve">23.1磋商小组将对通过资格性审查和符合性审查的响应文件进行评价和比较。</w:t>
      </w:r>
      <w:r/>
    </w:p>
    <w:p>
      <w:pPr>
        <w:ind w:firstLine="539"/>
        <w:spacing w:line="560" w:lineRule="exact"/>
        <w:rPr>
          <w:rFonts w:hint="eastAsia" w:ascii="仿宋" w:hAnsi="仿宋" w:eastAsia="仿宋" w:cs="仿宋"/>
          <w:sz w:val="28"/>
          <w:szCs w:val="28"/>
        </w:rPr>
      </w:pPr>
      <w:r>
        <w:rPr>
          <w:rFonts w:hint="eastAsia" w:ascii="仿宋" w:hAnsi="仿宋" w:eastAsia="仿宋" w:cs="仿宋"/>
          <w:sz w:val="28"/>
          <w:szCs w:val="28"/>
        </w:rPr>
        <w:t xml:space="preserve">23.2磋商小组按磋商文件第三章中公布的评标标准对每份合格响应文件进行评审，最终按综合评审得分由高到低的顺序推荐3名成交候选供应商。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23.3 磋商小组发现磋商文件存在歧义、重大缺陷导致评审工作无法进行，或者磋商文件内容存在违反国家有关规定的，评审工作停止，采购人修改磋商文件后重新组织采购活动。</w:t>
      </w:r>
      <w:r/>
    </w:p>
    <w:p>
      <w:pPr>
        <w:ind w:right="-63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24.磋商过程保密</w:t>
      </w:r>
      <w:r/>
    </w:p>
    <w:p>
      <w:pPr>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24.1在宣布确定成交前，凡属于审查、澄清、磋商、评审响应文件和确定成交等相关信息，均不得泄露给任何与磋商工作无关的人员。</w:t>
      </w:r>
      <w:r/>
    </w:p>
    <w:p>
      <w:pPr>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24.2供应商不得探听上述信息，不得以任何行为影响磋商过程，否则将被取消成交资格。</w:t>
      </w:r>
      <w:r/>
    </w:p>
    <w:p>
      <w:pPr>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24.3 磋商小组名单在项目活动组织前确定，并在磋商结果确定前保密。</w:t>
      </w:r>
      <w:r/>
    </w:p>
    <w:p>
      <w:pPr>
        <w:ind w:right="-634"/>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六、确定成交及签订合同</w:t>
      </w:r>
      <w:r/>
    </w:p>
    <w:p>
      <w:pPr>
        <w:ind w:right="-63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25.确定成交供应商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25.1磋商小组对实质上响应磋商文件要求的参加磋商的供应商进行综合评审，最终按评审得分由高到低的顺序推荐出成交候选供应商。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25.2成交结果将在淮安市政府采购网进行公告。</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25.3成交候选人在合同签订前，如经查实从参加该成交项目之日起计算所参加的政府采购活动前三年内，在经营活动中有行贿犯罪记录的，采购人将取消其成交候选人资格。</w:t>
      </w:r>
      <w:r/>
    </w:p>
    <w:p>
      <w:pPr>
        <w:spacing w:line="560" w:lineRule="exact"/>
        <w:rPr>
          <w:rFonts w:hint="eastAsia" w:ascii="仿宋" w:hAnsi="仿宋" w:eastAsia="仿宋" w:cs="仿宋"/>
          <w:sz w:val="28"/>
          <w:szCs w:val="28"/>
        </w:rPr>
      </w:pPr>
      <w:r>
        <w:rPr>
          <w:rFonts w:hint="eastAsia" w:ascii="仿宋" w:hAnsi="仿宋" w:eastAsia="仿宋" w:cs="仿宋"/>
          <w:bCs/>
          <w:sz w:val="28"/>
          <w:szCs w:val="28"/>
        </w:rPr>
        <w:t xml:space="preserve">26.成交通知书</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26.1成交结果公示同时，代理公司将向成交供应商发布成交通知书。</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26.2成交通知书将是合同的一个组成部分。</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27.签订合同</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27.1采购人与成交供应商应在成交通知书发出之日起三十日内签订政府采购合同。磋商文件、成交供应商的响应文件及澄清文件等均为签订合同依据。</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27.2成交供应商自成交通知书发出之日起三十日内无正当理由不与采购人签订合同的，将按规定进行处理。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27.3如果成交供应商没有按照26条或27条的规定去做，采购人报财政部门取消其成交资格，在此情况下采购人可将标授予下一个成交候选供应商，或重新采购。</w:t>
      </w:r>
      <w:r/>
    </w:p>
    <w:p>
      <w:pPr>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28.履约保证金</w:t>
      </w:r>
      <w:r/>
    </w:p>
    <w:p>
      <w:pPr>
        <w:ind w:firstLine="4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28.1为保证合同的顺利执行，承包人在签订合同之前，向发包人提交金额为成交总价10%的履约保证金。</w:t>
      </w:r>
      <w:r/>
    </w:p>
    <w:p>
      <w:pPr>
        <w:ind w:firstLine="4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28.2承包人提供的履约保证金可以是人民币形式（银行本票、汇票、支票、电汇），或银行保函、担保公司的保证担保或保险公司的保证保险等多种形式。</w:t>
      </w:r>
      <w:r/>
    </w:p>
    <w:p>
      <w:pPr>
        <w:ind w:firstLine="4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承包人选取银行保函、担保公司的保证担保或保险公司的保证保险等形式的向发包人缴纳的，如保函（担保、保险等）的约定期到期但承包人履约仍未结束的，承包人须进行续保。</w:t>
      </w:r>
      <w:r/>
    </w:p>
    <w:p>
      <w:pPr>
        <w:ind w:firstLine="4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28.4如承包人未能履行合同规定的义务，发包人有权从履约保证金中取得补偿。</w:t>
      </w:r>
      <w:r/>
    </w:p>
    <w:p>
      <w:pPr>
        <w:ind w:firstLine="4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28.5 退还：在工程竣工验收合格后，承包人提交完整的竣工资料并在工程交付后，发包人一次性退还承包人交纳的扣除违约金后的履约保证金（无息）。</w:t>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七、质疑处理</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29.质疑处理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29.1供应商认为采购文件、采购过程和成交结果使自己的权益受到损害的，可以在知道或者应知其权益受到损害之日起七个工作日内，以书面或电子文件形式（通过“苏采云平台”-&gt;“供应商“登录，从”项目质疑申请”模块）提出质疑。未通过书面或交易平台提交的、七个工作日之外以及匿名的质疑均不予受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29.2上述应知其权益受到损害之日是指：</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（1）对磋商文件提出质疑的，为采购文件公告期限届满之日起计算；</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（3）对成交结果提出质疑的，为成交结果公告期限届满之日起计算。  </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29.3 质疑供应商是指直接参加本次磋商活动的供应商，未参加磋商活动的供应商或在磋商活动中自身权益未受到损害的供应商所提出的质疑不予受理。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29.4 质疑供应商在法定质疑期内应当一次性提出针对同一采购环节提出质疑。</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29.5质疑函必须按照《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29.6 质疑函应当包括以下主要内容，附上相关证明材料。否则，采购人或代理公司不予受理。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（1）质疑磋商供应商的名称、地址、邮编、联系人及联系电话； </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（2）质疑项目的名称、编号；</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（3）具体、明确的质疑事项和与质疑事实相关的请求；</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（4）事实依据；</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（5）必要的法律依据；</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（6）提起质疑的日期；</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（7）质疑函应当署名：应当由法定代表人签字并加盖单位公章。 </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29.8对于内容、格式符合规定的质疑函， 采购人或采购代理机构将在七个工作日内以书面形式作出答复。</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八、政府采购政策功能落实</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30.政策功能落实</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30.1小微型企业价格扣除</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30.1.2在货物采购项目中，供应商提供的货物既有中小企业制造货物，也有大型企业制造货物的，不享受本办法规定的中小企业扶持政策。</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30.2联合体及分包</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30.2.1以联合体形式参加政府采购活动，联合体各方均为中小企业的，联合体视同中小企业。其中，联合体各方均为小微企业的，联合体视同小微企业。</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30.2.2享受扶持政策获得政府采购合同的，小微企业不得将合同分包给大中型企业，中型企业不得将合同分包给大型企业。</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30.3小微型企业</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（1）磋商供应商须按照磋商文件的要求提供相应的《中小企业声明函》，详见磋商文件第二章“九、示范格式”。</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30.4残疾人福利单位价格扣除</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（1）本项目对残疾人福利性单位视同小型、微型企业，给予20%的价格扣除，用扣除后的价格参与评审。</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（2）残疾人福利单位需按照磋商文件的要求提供《残疾人福利性单位声明函》，详见磋商文件第七章 “七、示范格式”。</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（3）残疾人福利单位标准请参照《关于促进残疾人就业政府采购政策的通知》（财库〔2017〕141号）。</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30.5监狱和戒毒企业价格扣除</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（1）本项目对监狱和戒毒企业（简称监狱企业）视同小型、微型企业，给予20%的价格扣除，用扣除后的价格参与评审。</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（3）监狱企业标准请参照《关于政府采购支持监狱企业发展有关问题的通知》（财库[2014]68号）。</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30.6对于同时属于小型、微型企业、残疾人福利单位、监狱企业的视同小微企业。不重复享受政策。</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31. 节能、环保政策</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31.2节能产品</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“节能产品品目清单”的，实行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强制（优先采购/强制采购）。</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31.3环保产品</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被列入“环境标志产品品目清单”的，实行优先采购。</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w:t>
      </w:r>
      <w:r/>
    </w:p>
    <w:p>
      <w:pPr>
        <w:pStyle w:val="962"/>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3054"/>
        <w:jc w:val="left"/>
        <w:spacing w:line="520" w:lineRule="exact"/>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b/>
          <w:bCs/>
          <w:sz w:val="36"/>
          <w:szCs w:val="36"/>
        </w:rPr>
        <w:t xml:space="preserve">第三章  评标标准</w:t>
      </w:r>
      <w:r/>
    </w:p>
    <w:p>
      <w:pPr>
        <w:ind w:firstLine="539"/>
        <w:spacing w:line="560" w:lineRule="exact"/>
        <w:rPr>
          <w:rFonts w:hint="eastAsia" w:ascii="仿宋" w:hAnsi="仿宋" w:eastAsia="仿宋" w:cs="仿宋"/>
          <w:sz w:val="28"/>
          <w:szCs w:val="28"/>
        </w:rPr>
      </w:pPr>
      <w:r>
        <w:rPr>
          <w:rFonts w:hint="eastAsia" w:ascii="仿宋" w:hAnsi="仿宋" w:eastAsia="仿宋" w:cs="仿宋"/>
          <w:sz w:val="28"/>
          <w:szCs w:val="28"/>
          <w:lang w:val="zh-CN"/>
        </w:rPr>
        <w:t xml:space="preserve">一、本项目采用综合评分法进行评审。</w:t>
      </w:r>
      <w:r>
        <w:rPr>
          <w:rFonts w:hint="eastAsia" w:ascii="仿宋" w:hAnsi="仿宋" w:eastAsia="仿宋" w:cs="仿宋"/>
          <w:sz w:val="28"/>
          <w:szCs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420"/>
        <w:spacing w:line="560" w:lineRule="exact"/>
        <w:rPr>
          <w:rFonts w:hint="eastAsia" w:ascii="仿宋" w:hAnsi="仿宋" w:eastAsia="仿宋" w:cs="仿宋"/>
          <w:sz w:val="28"/>
          <w:szCs w:val="28"/>
        </w:rPr>
      </w:pPr>
      <w:r>
        <w:rPr>
          <w:rFonts w:hint="eastAsia" w:ascii="仿宋" w:hAnsi="仿宋" w:eastAsia="仿宋" w:cs="仿宋"/>
          <w:sz w:val="28"/>
          <w:szCs w:val="28"/>
        </w:rPr>
        <w:t xml:space="preserve">二、磋商小组将依据下列评标标准进行评审，本评标标准的总分为100分。</w:t>
      </w:r>
      <w:r/>
    </w:p>
    <w:p>
      <w:pPr>
        <w:ind w:firstLine="42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三、具体标准：</w:t>
      </w:r>
      <w:r/>
    </w:p>
    <w:p>
      <w:pPr>
        <w:ind w:firstLine="562"/>
        <w:spacing w:line="520" w:lineRule="exact"/>
        <w:rPr>
          <w:rFonts w:hint="eastAsia" w:ascii="仿宋" w:hAnsi="仿宋" w:eastAsia="仿宋" w:cs="仿宋"/>
          <w:b/>
          <w:bCs/>
          <w:color w:val="000000"/>
          <w:sz w:val="28"/>
          <w:szCs w:val="28"/>
        </w:rPr>
      </w:pPr>
      <w:r/>
      <w:bookmarkStart w:id="7" w:name="_Toc18594"/>
      <w:r>
        <w:rPr>
          <w:rFonts w:hint="eastAsia" w:ascii="仿宋" w:hAnsi="仿宋" w:eastAsia="仿宋" w:cs="仿宋"/>
          <w:b/>
          <w:bCs/>
          <w:color w:val="000000"/>
          <w:sz w:val="28"/>
          <w:szCs w:val="28"/>
        </w:rPr>
        <w:t xml:space="preserve">1.价格：30分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采用低价优先法计算，即满足磋商文件要求且最后报价最低的供应商的价格为磋商基准价，其价格分为满分。其他供应商的价格分统一按照以下公式计算：</w:t>
      </w:r>
      <w:r/>
    </w:p>
    <w:p>
      <w:pPr>
        <w:ind w:firstLine="560"/>
        <w:spacing w:line="520" w:lineRule="exact"/>
        <w:rPr>
          <w:rFonts w:hint="eastAsia" w:ascii="仿宋" w:hAnsi="仿宋" w:eastAsia="仿宋" w:cs="仿宋"/>
          <w:b/>
          <w:bCs/>
          <w:color w:val="000000"/>
          <w:sz w:val="28"/>
          <w:szCs w:val="28"/>
        </w:rPr>
      </w:pPr>
      <w:r>
        <w:rPr>
          <w:rFonts w:hint="eastAsia" w:ascii="仿宋" w:hAnsi="仿宋" w:eastAsia="仿宋" w:cs="仿宋"/>
          <w:sz w:val="28"/>
          <w:szCs w:val="28"/>
        </w:rPr>
        <w:t xml:space="preserve">磋商报价得分=（磋商基准价/最后磋商报价）</w:t>
      </w:r>
      <w:r>
        <w:rPr>
          <w:rFonts w:hint="eastAsia" w:ascii="仿宋" w:hAnsi="仿宋" w:eastAsia="仿宋" w:cs="仿宋"/>
          <w:color w:val="000000"/>
          <w:sz w:val="28"/>
          <w:szCs w:val="28"/>
        </w:rPr>
        <w:t xml:space="preserve">×30分</w:t>
      </w:r>
      <w:r/>
    </w:p>
    <w:p>
      <w:pPr>
        <w:ind w:firstLine="562"/>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2.方案：50分</w:t>
      </w:r>
      <w:r/>
    </w:p>
    <w:p>
      <w:pPr>
        <w:ind w:firstLine="562"/>
        <w:spacing w:line="520" w:lineRule="exact"/>
        <w:rPr>
          <w:rFonts w:hint="eastAsia" w:ascii="仿宋" w:hAnsi="仿宋" w:eastAsia="仿宋" w:cs="仿宋"/>
          <w:b/>
          <w:bCs/>
          <w:sz w:val="28"/>
          <w:szCs w:val="28"/>
        </w:rPr>
      </w:pPr>
      <w:r>
        <w:rPr>
          <w:rFonts w:hint="eastAsia" w:ascii="仿宋" w:hAnsi="仿宋" w:eastAsia="仿宋" w:cs="仿宋"/>
          <w:b/>
          <w:bCs/>
          <w:sz w:val="28"/>
          <w:szCs w:val="28"/>
          <w:lang w:val="zh-CN"/>
        </w:rPr>
        <w:t xml:space="preserve">（1）</w:t>
      </w:r>
      <w:r>
        <w:rPr>
          <w:rFonts w:hint="eastAsia" w:ascii="仿宋" w:hAnsi="仿宋" w:eastAsia="仿宋" w:cs="仿宋"/>
          <w:b/>
          <w:bCs/>
          <w:sz w:val="28"/>
          <w:szCs w:val="28"/>
        </w:rPr>
        <w:t xml:space="preserve">施工总体设想：（10分）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根据供应商根据现场条件提供的施工组织总体设想进行评价，满分10分。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施工组织总体设想完整、方案针对性强及施工标段划分合理得10分；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施工组织总体设想较完整、方案针对性较强及施工标段划分较合理得7分；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施工组织总体设想一般、方案针对性一般及施工标段划分一般得3分；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未描述不得分。</w:t>
      </w:r>
      <w:r/>
    </w:p>
    <w:p>
      <w:pPr>
        <w:ind w:firstLine="562"/>
        <w:spacing w:line="520" w:lineRule="exact"/>
        <w:rPr>
          <w:rFonts w:hint="eastAsia" w:ascii="仿宋" w:hAnsi="仿宋" w:eastAsia="仿宋" w:cs="仿宋"/>
          <w:b/>
          <w:bCs/>
          <w:sz w:val="28"/>
          <w:szCs w:val="28"/>
        </w:rPr>
      </w:pPr>
      <w:r>
        <w:rPr>
          <w:rFonts w:hint="eastAsia" w:ascii="仿宋" w:hAnsi="仿宋" w:eastAsia="仿宋" w:cs="仿宋"/>
          <w:b/>
          <w:bCs/>
          <w:sz w:val="28"/>
          <w:szCs w:val="28"/>
          <w:lang w:val="zh-CN"/>
        </w:rPr>
        <w:t xml:space="preserve">（2）施工质量措施</w:t>
      </w:r>
      <w:r>
        <w:rPr>
          <w:rFonts w:hint="eastAsia" w:ascii="仿宋" w:hAnsi="仿宋" w:eastAsia="仿宋" w:cs="仿宋"/>
          <w:b/>
          <w:bCs/>
          <w:sz w:val="28"/>
          <w:szCs w:val="28"/>
        </w:rPr>
        <w:t xml:space="preserve">：（8分）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根据供应商提供的施工质量措施方案进行评价，满分8分。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方案优秀，可操作性强得8分；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方案良好，可操作性较强得6分；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方案一般，可操作性一般得4分；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未提供不得分。</w:t>
      </w:r>
      <w:r/>
    </w:p>
    <w:p>
      <w:pPr>
        <w:ind w:firstLine="562"/>
        <w:spacing w:line="520" w:lineRule="exact"/>
        <w:rPr>
          <w:rFonts w:hint="eastAsia" w:ascii="仿宋" w:hAnsi="仿宋" w:eastAsia="仿宋" w:cs="仿宋"/>
          <w:b/>
          <w:bCs/>
          <w:sz w:val="28"/>
          <w:szCs w:val="28"/>
        </w:rPr>
      </w:pPr>
      <w:r>
        <w:rPr>
          <w:rFonts w:hint="eastAsia" w:ascii="仿宋" w:hAnsi="仿宋" w:eastAsia="仿宋" w:cs="仿宋"/>
          <w:b/>
          <w:bCs/>
          <w:sz w:val="28"/>
          <w:szCs w:val="28"/>
          <w:lang w:val="zh-CN"/>
        </w:rPr>
        <w:t xml:space="preserve">（3）施工进度</w:t>
      </w:r>
      <w:r>
        <w:rPr>
          <w:rFonts w:hint="eastAsia" w:ascii="仿宋" w:hAnsi="仿宋" w:eastAsia="仿宋" w:cs="仿宋"/>
          <w:b/>
          <w:bCs/>
          <w:sz w:val="28"/>
          <w:szCs w:val="28"/>
        </w:rPr>
        <w:t xml:space="preserve">：</w:t>
      </w:r>
      <w:r>
        <w:rPr>
          <w:rFonts w:hint="eastAsia" w:ascii="仿宋" w:hAnsi="仿宋" w:eastAsia="仿宋" w:cs="仿宋"/>
          <w:b/>
          <w:bCs/>
          <w:sz w:val="28"/>
          <w:szCs w:val="28"/>
          <w:lang w:val="zh-CN"/>
        </w:rPr>
        <w:t xml:space="preserve">（</w:t>
      </w:r>
      <w:r>
        <w:rPr>
          <w:rFonts w:hint="eastAsia" w:ascii="仿宋" w:hAnsi="仿宋" w:eastAsia="仿宋" w:cs="仿宋"/>
          <w:b/>
          <w:bCs/>
          <w:sz w:val="28"/>
          <w:szCs w:val="28"/>
        </w:rPr>
        <w:t xml:space="preserve">8</w:t>
      </w:r>
      <w:r>
        <w:rPr>
          <w:rFonts w:hint="eastAsia" w:ascii="仿宋" w:hAnsi="仿宋" w:eastAsia="仿宋" w:cs="仿宋"/>
          <w:b/>
          <w:bCs/>
          <w:sz w:val="28"/>
          <w:szCs w:val="28"/>
          <w:lang w:val="zh-CN"/>
        </w:rPr>
        <w:t xml:space="preserve">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根据供应商提供的施工进度方案进行评价，满分8分。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方案优秀，可操作性强得8分；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方案良好，可操作性较强得6分；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方案一般，可操作性一般得4分；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未提供不得分。</w:t>
      </w:r>
      <w:r/>
    </w:p>
    <w:p>
      <w:pPr>
        <w:ind w:firstLine="562"/>
        <w:spacing w:line="520" w:lineRule="exact"/>
        <w:rPr>
          <w:rFonts w:hint="eastAsia" w:ascii="仿宋" w:hAnsi="仿宋" w:eastAsia="仿宋" w:cs="仿宋"/>
          <w:b/>
          <w:bCs/>
          <w:sz w:val="28"/>
          <w:szCs w:val="28"/>
        </w:rPr>
      </w:pPr>
      <w:r>
        <w:rPr>
          <w:rFonts w:hint="eastAsia" w:ascii="仿宋" w:hAnsi="仿宋" w:eastAsia="仿宋" w:cs="仿宋"/>
          <w:b/>
          <w:bCs/>
          <w:sz w:val="28"/>
          <w:szCs w:val="28"/>
          <w:lang w:val="zh-CN"/>
        </w:rPr>
        <w:t xml:space="preserve">（4）施工工艺和方法</w:t>
      </w:r>
      <w:r>
        <w:rPr>
          <w:rFonts w:hint="eastAsia" w:ascii="仿宋" w:hAnsi="仿宋" w:eastAsia="仿宋" w:cs="仿宋"/>
          <w:b/>
          <w:bCs/>
          <w:sz w:val="28"/>
          <w:szCs w:val="28"/>
        </w:rPr>
        <w:t xml:space="preserve">：</w:t>
      </w:r>
      <w:r>
        <w:rPr>
          <w:rFonts w:hint="eastAsia" w:ascii="仿宋" w:hAnsi="仿宋" w:eastAsia="仿宋" w:cs="仿宋"/>
          <w:b/>
          <w:bCs/>
          <w:sz w:val="28"/>
          <w:szCs w:val="28"/>
          <w:lang w:val="zh-CN"/>
        </w:rPr>
        <w:t xml:space="preserve">（</w:t>
      </w:r>
      <w:r>
        <w:rPr>
          <w:rFonts w:hint="eastAsia" w:ascii="仿宋" w:hAnsi="仿宋" w:eastAsia="仿宋" w:cs="仿宋"/>
          <w:b/>
          <w:bCs/>
          <w:sz w:val="28"/>
          <w:szCs w:val="28"/>
        </w:rPr>
        <w:t xml:space="preserve">8</w:t>
      </w:r>
      <w:r>
        <w:rPr>
          <w:rFonts w:hint="eastAsia" w:ascii="仿宋" w:hAnsi="仿宋" w:eastAsia="仿宋" w:cs="仿宋"/>
          <w:b/>
          <w:bCs/>
          <w:sz w:val="28"/>
          <w:szCs w:val="28"/>
          <w:lang w:val="zh-CN"/>
        </w:rPr>
        <w:t xml:space="preserve">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根据供应商按建设标准和现场条件提供的施工工艺和方法方案进行评价，满分8分。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方案优秀，可操作性强得8分；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方案良好，可操作性较强得6分；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方案一般，可操作性一般得4分；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未提供不得分。</w:t>
      </w:r>
      <w:r/>
    </w:p>
    <w:p>
      <w:pPr>
        <w:ind w:firstLine="562"/>
        <w:spacing w:line="52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w:t>
      </w:r>
      <w:r>
        <w:rPr>
          <w:rFonts w:hint="eastAsia" w:ascii="仿宋" w:hAnsi="仿宋" w:eastAsia="仿宋" w:cs="仿宋"/>
          <w:b/>
          <w:bCs/>
          <w:sz w:val="28"/>
          <w:szCs w:val="28"/>
        </w:rPr>
        <w:t xml:space="preserve">5</w:t>
      </w:r>
      <w:r>
        <w:rPr>
          <w:rFonts w:hint="eastAsia" w:ascii="仿宋" w:hAnsi="仿宋" w:eastAsia="仿宋" w:cs="仿宋"/>
          <w:b/>
          <w:bCs/>
          <w:sz w:val="28"/>
          <w:szCs w:val="28"/>
          <w:lang w:val="zh-CN"/>
        </w:rPr>
        <w:t xml:space="preserve">）突发事件的应急情况及相关应急措施：（</w:t>
      </w:r>
      <w:r>
        <w:rPr>
          <w:rFonts w:hint="eastAsia" w:ascii="仿宋" w:hAnsi="仿宋" w:eastAsia="仿宋" w:cs="仿宋"/>
          <w:b/>
          <w:bCs/>
          <w:sz w:val="28"/>
          <w:szCs w:val="28"/>
        </w:rPr>
        <w:t xml:space="preserve">8</w:t>
      </w:r>
      <w:r>
        <w:rPr>
          <w:rFonts w:hint="eastAsia" w:ascii="仿宋" w:hAnsi="仿宋" w:eastAsia="仿宋" w:cs="仿宋"/>
          <w:b/>
          <w:bCs/>
          <w:sz w:val="28"/>
          <w:szCs w:val="28"/>
          <w:lang w:val="zh-CN"/>
        </w:rPr>
        <w:t xml:space="preserve">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突发事件的应急情况及相关应急措施，突发事件的应急情况及相关应急预案进行评价，满分8分。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应急措施最完整、科学、合理、全面的得8分；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应急措施较完整、科学、合理、但有缺陷的得6分；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应急措施不够完整、科学、合理、且有重大缺陷的得4分；</w:t>
      </w:r>
      <w:r/>
    </w:p>
    <w:p>
      <w:pPr>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未描述不得分。</w:t>
      </w:r>
      <w:r/>
    </w:p>
    <w:p>
      <w:pPr>
        <w:ind w:firstLine="562"/>
        <w:spacing w:line="52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w:t>
      </w:r>
      <w:r>
        <w:rPr>
          <w:rFonts w:hint="eastAsia" w:ascii="仿宋" w:hAnsi="仿宋" w:eastAsia="仿宋" w:cs="仿宋"/>
          <w:b/>
          <w:bCs/>
          <w:sz w:val="28"/>
          <w:szCs w:val="28"/>
        </w:rPr>
        <w:t xml:space="preserve">6</w:t>
      </w:r>
      <w:r>
        <w:rPr>
          <w:rFonts w:hint="eastAsia" w:ascii="仿宋" w:hAnsi="仿宋" w:eastAsia="仿宋" w:cs="仿宋"/>
          <w:b/>
          <w:bCs/>
          <w:sz w:val="28"/>
          <w:szCs w:val="28"/>
          <w:lang w:val="zh-CN"/>
        </w:rPr>
        <w:t xml:space="preserve">）劳动力、机械设备和材料投入计划：（</w:t>
      </w:r>
      <w:r>
        <w:rPr>
          <w:rFonts w:hint="eastAsia" w:ascii="仿宋" w:hAnsi="仿宋" w:eastAsia="仿宋" w:cs="仿宋"/>
          <w:b/>
          <w:bCs/>
          <w:sz w:val="28"/>
          <w:szCs w:val="28"/>
        </w:rPr>
        <w:t xml:space="preserve">8</w:t>
      </w:r>
      <w:r>
        <w:rPr>
          <w:rFonts w:hint="eastAsia" w:ascii="仿宋" w:hAnsi="仿宋" w:eastAsia="仿宋" w:cs="仿宋"/>
          <w:b/>
          <w:bCs/>
          <w:sz w:val="28"/>
          <w:szCs w:val="28"/>
          <w:lang w:val="zh-CN"/>
        </w:rPr>
        <w:t xml:space="preserve">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劳动力、机械设备和材料投入计划进行评价，满分8分。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劳动力、机械设备和材料投入计划合理、针对性强得8分；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劳动力、机械设备和材料投入计划较合理、针对性较强得6分；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劳动力、机械设备和材料投入计划一般、针对性一般得4分；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未描述不得分。</w:t>
      </w:r>
      <w:r/>
    </w:p>
    <w:p>
      <w:pPr>
        <w:ind w:firstLine="562"/>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3.商务部分：20分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（1）业绩（6分）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供应商自2022年1月1日至今（以竣工验收时间为准），具有与本工程相类似施工业绩的：有一份得2分，最高得6分。</w:t>
      </w:r>
      <w:r>
        <w:rPr>
          <w:rFonts w:hint="eastAsia" w:ascii="仿宋" w:hAnsi="仿宋" w:eastAsia="仿宋" w:cs="仿宋"/>
          <w:b/>
          <w:bCs/>
          <w:sz w:val="28"/>
          <w:szCs w:val="28"/>
        </w:rPr>
        <w:t xml:space="preserve">须提供中标通知书、施工合同、竣工验收证明材料，缺一不可，扫描件加盖供应商电子签章。竣工验收证明必须经建设单位，监理单位，施工单位，三方盖章齐全，缺一不可。</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（2）项目技术负责人（6分）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项目技术负责人具有一级建造师注册证书的得3分；</w:t>
      </w:r>
      <w:bookmarkStart w:id="8" w:name="OLE_LINK3"/>
      <w:r>
        <w:rPr>
          <w:rFonts w:hint="eastAsia" w:ascii="仿宋" w:hAnsi="仿宋" w:eastAsia="仿宋" w:cs="仿宋"/>
          <w:sz w:val="28"/>
          <w:szCs w:val="28"/>
        </w:rPr>
        <w:t xml:space="preserve">项目技术负责人具有建设工程类中级及以上职称证书的得3分</w:t>
      </w:r>
      <w:bookmarkEnd w:id="8"/>
      <w:r>
        <w:rPr>
          <w:rFonts w:hint="eastAsia" w:ascii="仿宋" w:hAnsi="仿宋" w:eastAsia="仿宋" w:cs="仿宋"/>
          <w:sz w:val="28"/>
          <w:szCs w:val="28"/>
        </w:rPr>
        <w:t xml:space="preserve">，项目技术负责人具有建设工程类初级职称证书的得1分，其他不得分。本项最高得6分。</w:t>
      </w:r>
      <w:r>
        <w:rPr>
          <w:rFonts w:hint="eastAsia" w:ascii="仿宋" w:hAnsi="仿宋" w:eastAsia="仿宋" w:cs="仿宋"/>
          <w:b/>
          <w:bCs/>
          <w:sz w:val="28"/>
          <w:szCs w:val="28"/>
        </w:rPr>
        <w:t xml:space="preserve">职称证书不累计得分，须提供建造师注册证书及职称证书扫描件上传至电子标书</w:t>
      </w:r>
      <w:r>
        <w:rPr>
          <w:rFonts w:hint="eastAsia" w:ascii="仿宋" w:hAnsi="仿宋" w:eastAsia="仿宋" w:cs="仿宋"/>
          <w:sz w:val="28"/>
          <w:szCs w:val="28"/>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（3）项目组成人员（8分）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项目组成人员配备：提供施工员、质量员、安全员、劳务员、材料员、标准员、资料员、机械员，有一人得1分。</w:t>
      </w:r>
      <w:r>
        <w:rPr>
          <w:rFonts w:hint="eastAsia" w:ascii="仿宋" w:hAnsi="仿宋" w:eastAsia="仿宋" w:cs="仿宋"/>
          <w:b/>
          <w:bCs/>
          <w:sz w:val="28"/>
          <w:szCs w:val="28"/>
        </w:rPr>
        <w:t xml:space="preserve">本项最多得8分。</w:t>
      </w:r>
      <w:r>
        <w:rPr>
          <w:rFonts w:hint="eastAsia" w:ascii="仿宋" w:hAnsi="仿宋" w:eastAsia="仿宋" w:cs="仿宋"/>
          <w:sz w:val="28"/>
          <w:szCs w:val="28"/>
        </w:rPr>
        <w:t xml:space="preserve">岗位人员不重复得分，提供相应的岗位证书扫描件加盖供应商电子签章。</w:t>
      </w:r>
      <w:r/>
    </w:p>
    <w:p>
      <w:pPr>
        <w:ind w:firstLine="560"/>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注：项目组成员岗位不可兼任。需提供人员证书扫描件加盖供应商电子签章，及供应商为其缴纳的2025年1月以来任意一个月由劳动和社会保障部门出具的社保证明扫描件加盖供应商电子签章。未提供社保证明材料则不得分。</w:t>
      </w:r>
      <w:r/>
    </w:p>
    <w:p>
      <w:r/>
      <w:r/>
    </w:p>
    <w:p>
      <w:pPr>
        <w:pStyle w:val="680"/>
      </w:pPr>
      <w:r/>
      <w:r/>
    </w:p>
    <w:p>
      <w:r/>
      <w:r/>
    </w:p>
    <w:p>
      <w:r/>
      <w:r/>
    </w:p>
    <w:p>
      <w:r/>
      <w:r/>
    </w:p>
    <w:p>
      <w:r/>
      <w:r/>
    </w:p>
    <w:p>
      <w:r/>
      <w:r/>
    </w:p>
    <w:p>
      <w:pPr>
        <w:pStyle w:val="680"/>
      </w:pPr>
      <w:r/>
      <w:r/>
    </w:p>
    <w:p>
      <w:r/>
      <w:r/>
    </w:p>
    <w:p>
      <w:pPr>
        <w:pStyle w:val="680"/>
        <w:ind w:left="0"/>
        <w:jc w:val="both"/>
      </w:pPr>
      <w:r/>
      <w:r/>
    </w:p>
    <w:p>
      <w:pPr>
        <w:ind w:firstLine="3054"/>
        <w:jc w:val="left"/>
        <w:spacing w:line="410" w:lineRule="exact"/>
        <w:rPr>
          <w:rFonts w:hint="eastAsia" w:ascii="仿宋" w:hAnsi="仿宋" w:eastAsia="仿宋"/>
          <w:b/>
          <w:bCs/>
          <w:sz w:val="36"/>
          <w:szCs w:val="36"/>
        </w:rPr>
      </w:pPr>
      <w:r>
        <w:rPr>
          <w:rFonts w:hint="eastAsia" w:ascii="仿宋" w:hAnsi="仿宋" w:eastAsia="仿宋"/>
          <w:b/>
          <w:bCs/>
          <w:sz w:val="36"/>
          <w:szCs w:val="36"/>
        </w:rPr>
        <w:t xml:space="preserve">第四章  合同条款</w:t>
      </w:r>
      <w:r/>
    </w:p>
    <w:p>
      <w:pPr>
        <w:jc w:val="center"/>
        <w:spacing w:line="41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第一部分 合同协议书</w:t>
      </w:r>
      <w:r/>
    </w:p>
    <w:p>
      <w:pPr>
        <w:spacing w:line="410" w:lineRule="exact"/>
        <w:rPr>
          <w:rFonts w:hint="eastAsia" w:ascii="仿宋" w:hAnsi="仿宋" w:eastAsia="仿宋" w:cs="仿宋"/>
          <w:sz w:val="24"/>
        </w:rPr>
      </w:pPr>
      <w:r>
        <w:rPr>
          <w:rFonts w:hint="eastAsia" w:ascii="仿宋" w:hAnsi="仿宋" w:eastAsia="仿宋" w:cs="仿宋"/>
          <w:sz w:val="24"/>
        </w:rPr>
        <w:t xml:space="preserve">发包人（全称）：</w:t>
      </w:r>
      <w:r>
        <w:rPr>
          <w:rFonts w:hint="eastAsia" w:ascii="仿宋" w:hAnsi="仿宋" w:eastAsia="仿宋" w:cs="仿宋"/>
          <w:sz w:val="24"/>
          <w:u w:val="single"/>
        </w:rPr>
        <w:t xml:space="preserve">                      </w:t>
      </w:r>
      <w:r>
        <w:rPr>
          <w:rFonts w:hint="eastAsia" w:ascii="仿宋" w:hAnsi="仿宋" w:eastAsia="仿宋" w:cs="仿宋"/>
          <w:sz w:val="24"/>
        </w:rPr>
        <w:t xml:space="preserve">（简称甲方）</w:t>
      </w:r>
      <w:r/>
    </w:p>
    <w:p>
      <w:pPr>
        <w:spacing w:line="410" w:lineRule="exact"/>
        <w:rPr>
          <w:rFonts w:hint="eastAsia" w:ascii="仿宋" w:hAnsi="仿宋" w:eastAsia="仿宋" w:cs="仿宋"/>
          <w:sz w:val="24"/>
        </w:rPr>
      </w:pPr>
      <w:r>
        <w:rPr>
          <w:rFonts w:hint="eastAsia" w:ascii="仿宋" w:hAnsi="仿宋" w:eastAsia="仿宋" w:cs="仿宋"/>
          <w:sz w:val="24"/>
        </w:rPr>
        <w:t xml:space="preserve">承包人（全称）：</w:t>
      </w:r>
      <w:r>
        <w:rPr>
          <w:rFonts w:hint="eastAsia" w:ascii="仿宋" w:hAnsi="仿宋" w:eastAsia="仿宋" w:cs="仿宋"/>
          <w:sz w:val="24"/>
          <w:u w:val="single"/>
        </w:rPr>
        <w:t xml:space="preserve">                      </w:t>
      </w:r>
      <w:r>
        <w:rPr>
          <w:rFonts w:hint="eastAsia" w:ascii="仿宋" w:hAnsi="仿宋" w:eastAsia="仿宋" w:cs="仿宋"/>
          <w:sz w:val="24"/>
        </w:rPr>
        <w:t xml:space="preserve">（简称乙方） </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依照《中华人民共和国民法典》、《中华人民共和国建筑法》及其他有关法律、行政法规，遵循平等、自愿、公平和诚实信用的原则，双方就</w:t>
      </w:r>
      <w:r>
        <w:rPr>
          <w:rFonts w:hint="eastAsia" w:ascii="仿宋" w:hAnsi="仿宋" w:eastAsia="仿宋" w:cs="仿宋"/>
          <w:sz w:val="24"/>
          <w:u w:val="single"/>
        </w:rPr>
        <w:t xml:space="preserve">涟水县保滩街道洪荡村宜居宜业和美乡村建设项目</w:t>
      </w:r>
      <w:r>
        <w:rPr>
          <w:rFonts w:hint="eastAsia" w:ascii="仿宋" w:hAnsi="仿宋" w:eastAsia="仿宋" w:cs="仿宋"/>
          <w:sz w:val="24"/>
        </w:rPr>
        <w:t xml:space="preserve">施工事项协商一致，共同达成如下协议。</w:t>
      </w:r>
      <w:bookmarkStart w:id="9" w:name="_Toc24480292"/>
      <w:r/>
      <w:r/>
    </w:p>
    <w:p>
      <w:pPr>
        <w:ind w:firstLine="422"/>
        <w:spacing w:line="410" w:lineRule="exact"/>
        <w:rPr>
          <w:rFonts w:hint="eastAsia" w:ascii="仿宋" w:hAnsi="仿宋" w:eastAsia="仿宋" w:cs="仿宋"/>
          <w:b/>
          <w:bCs/>
          <w:sz w:val="24"/>
        </w:rPr>
      </w:pPr>
      <w:r>
        <w:rPr>
          <w:rFonts w:hint="eastAsia" w:ascii="仿宋" w:hAnsi="仿宋" w:eastAsia="仿宋" w:cs="仿宋"/>
          <w:b/>
          <w:bCs/>
          <w:sz w:val="24"/>
        </w:rPr>
        <w:t xml:space="preserve">一、工程概况</w:t>
      </w:r>
      <w:bookmarkEnd w:id="9"/>
      <w:r/>
      <w:bookmarkStart w:id="10" w:name="_Toc24480293"/>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1.工程名称：</w:t>
      </w:r>
      <w:r>
        <w:rPr>
          <w:rFonts w:hint="eastAsia" w:ascii="仿宋" w:hAnsi="仿宋" w:eastAsia="仿宋" w:cs="仿宋"/>
          <w:sz w:val="24"/>
          <w:u w:val="single"/>
        </w:rPr>
        <w:t xml:space="preserve">涟水县保滩街道洪荡村宜居宜业和美乡村建设项目</w:t>
      </w:r>
      <w:r>
        <w:rPr>
          <w:rFonts w:hint="eastAsia" w:ascii="仿宋" w:hAnsi="仿宋" w:eastAsia="仿宋" w:cs="仿宋"/>
          <w:sz w:val="24"/>
        </w:rPr>
        <w:t xml:space="preserve">；</w:t>
      </w:r>
      <w:r/>
    </w:p>
    <w:p>
      <w:pPr>
        <w:ind w:firstLine="420"/>
        <w:spacing w:line="410" w:lineRule="exact"/>
        <w:rPr>
          <w:rFonts w:hint="eastAsia" w:ascii="仿宋" w:hAnsi="仿宋" w:eastAsia="仿宋" w:cs="仿宋"/>
          <w:color w:val="auto"/>
          <w:sz w:val="24"/>
          <w:u w:val="single"/>
        </w:rPr>
      </w:pPr>
      <w:r>
        <w:rPr>
          <w:rFonts w:hint="eastAsia" w:ascii="仿宋" w:hAnsi="仿宋" w:eastAsia="仿宋" w:cs="仿宋"/>
          <w:sz w:val="24"/>
        </w:rPr>
        <w:t xml:space="preserve">2.工程地点：</w:t>
      </w:r>
      <w:r>
        <w:rPr>
          <w:rFonts w:hint="eastAsia" w:ascii="仿宋" w:hAnsi="仿宋" w:eastAsia="仿宋" w:cs="仿宋"/>
          <w:color w:val="auto"/>
          <w:sz w:val="24"/>
          <w:u w:val="single"/>
        </w:rPr>
        <w:t xml:space="preserve">涟水县保滩街道洪荡村         </w:t>
      </w:r>
      <w:r>
        <w:rPr>
          <w:rFonts w:hint="eastAsia" w:ascii="仿宋" w:hAnsi="仿宋" w:eastAsia="仿宋" w:cs="仿宋"/>
          <w:color w:val="auto"/>
          <w:sz w:val="24"/>
        </w:rPr>
        <w:t xml:space="preserve">；</w:t>
      </w:r>
      <w:r/>
    </w:p>
    <w:p>
      <w:pPr>
        <w:ind w:firstLine="420"/>
        <w:spacing w:line="410" w:lineRule="exact"/>
        <w:rPr>
          <w:rFonts w:hint="eastAsia" w:ascii="仿宋" w:hAnsi="仿宋" w:eastAsia="仿宋" w:cs="仿宋"/>
          <w:color w:val="auto"/>
          <w:sz w:val="24"/>
        </w:rPr>
      </w:pPr>
      <w:r>
        <w:rPr>
          <w:rFonts w:hint="eastAsia" w:ascii="仿宋" w:hAnsi="仿宋" w:eastAsia="仿宋" w:cs="仿宋"/>
          <w:color w:val="auto"/>
          <w:sz w:val="24"/>
        </w:rPr>
        <w:t xml:space="preserve">3.工程立项批准文号：</w:t>
      </w:r>
      <w:r>
        <w:rPr>
          <w:rFonts w:hint="eastAsia" w:ascii="仿宋" w:hAnsi="仿宋" w:eastAsia="仿宋" w:cs="仿宋"/>
          <w:color w:val="auto"/>
          <w:sz w:val="24"/>
          <w:u w:val="single"/>
        </w:rPr>
        <w:t xml:space="preserve">涟农发【2025】27号  </w:t>
      </w:r>
      <w:r>
        <w:rPr>
          <w:rFonts w:hint="eastAsia" w:ascii="仿宋" w:hAnsi="仿宋" w:eastAsia="仿宋" w:cs="仿宋"/>
          <w:color w:val="auto"/>
          <w:sz w:val="24"/>
        </w:rPr>
        <w:t xml:space="preserve">；</w:t>
      </w:r>
      <w:r/>
    </w:p>
    <w:p>
      <w:pPr>
        <w:ind w:firstLine="420"/>
        <w:spacing w:line="410" w:lineRule="exact"/>
        <w:rPr>
          <w:rFonts w:hint="eastAsia" w:ascii="仿宋" w:hAnsi="仿宋" w:eastAsia="仿宋" w:cs="仿宋"/>
          <w:sz w:val="24"/>
        </w:rPr>
      </w:pPr>
      <w:r>
        <w:rPr>
          <w:rFonts w:hint="eastAsia" w:ascii="仿宋" w:hAnsi="仿宋" w:eastAsia="仿宋" w:cs="仿宋"/>
          <w:color w:val="auto"/>
          <w:sz w:val="24"/>
        </w:rPr>
        <w:t xml:space="preserve">4.资金来源：</w:t>
      </w:r>
      <w:r>
        <w:rPr>
          <w:rFonts w:hint="eastAsia" w:ascii="仿宋" w:hAnsi="仿宋" w:eastAsia="仿宋" w:cs="仿宋"/>
          <w:color w:val="auto"/>
          <w:sz w:val="24"/>
          <w:u w:val="single"/>
        </w:rPr>
        <w:t xml:space="preserve">省级财政补助资金     </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5.工程内容：</w:t>
      </w:r>
      <w:r>
        <w:rPr>
          <w:rFonts w:hint="eastAsia" w:ascii="仿宋" w:hAnsi="仿宋" w:eastAsia="仿宋" w:cs="仿宋"/>
          <w:sz w:val="24"/>
          <w:u w:val="single"/>
        </w:rPr>
        <w:t xml:space="preserve">涟水县保滩街道洪荡村宜居宜业和美乡村建设项目；（具体详见工程量清单） </w:t>
      </w:r>
      <w:r>
        <w:rPr>
          <w:rFonts w:hint="eastAsia" w:ascii="仿宋" w:hAnsi="仿宋" w:eastAsia="仿宋" w:cs="仿宋"/>
          <w:sz w:val="24"/>
        </w:rPr>
        <w:t xml:space="preserve">；</w:t>
      </w:r>
      <w:bookmarkEnd w:id="10"/>
      <w:r/>
      <w:r/>
    </w:p>
    <w:p>
      <w:pPr>
        <w:ind w:firstLine="420"/>
        <w:spacing w:line="410" w:lineRule="exact"/>
        <w:rPr>
          <w:rFonts w:hint="eastAsia" w:ascii="仿宋" w:hAnsi="仿宋" w:eastAsia="仿宋" w:cs="仿宋"/>
          <w:sz w:val="24"/>
          <w:u w:val="single"/>
        </w:rPr>
      </w:pPr>
      <w:r>
        <w:rPr>
          <w:rFonts w:hint="eastAsia" w:ascii="仿宋" w:hAnsi="仿宋" w:eastAsia="仿宋" w:cs="仿宋"/>
          <w:sz w:val="24"/>
        </w:rPr>
        <w:t xml:space="preserve">6.工程承包范围：</w:t>
      </w:r>
      <w:r>
        <w:rPr>
          <w:rFonts w:hint="eastAsia" w:ascii="仿宋" w:hAnsi="仿宋" w:eastAsia="仿宋" w:cs="仿宋"/>
          <w:sz w:val="24"/>
          <w:u w:val="single"/>
        </w:rPr>
        <w:t xml:space="preserve">涟水县保滩街道洪荡村宜居宜业和美乡村建设项目。具体内容详见发包人提供的设计图纸及相关技术资料、工程量清单、国家现行相关施工规范及技术标准等，发包人保留根据实际情况进行调整的权利 </w:t>
      </w:r>
      <w:r>
        <w:rPr>
          <w:rFonts w:hint="eastAsia" w:ascii="仿宋" w:hAnsi="仿宋" w:eastAsia="仿宋" w:cs="仿宋"/>
          <w:sz w:val="24"/>
        </w:rPr>
        <w:t xml:space="preserve">。</w:t>
      </w:r>
      <w:r/>
    </w:p>
    <w:p>
      <w:pPr>
        <w:ind w:firstLine="422"/>
        <w:spacing w:line="410" w:lineRule="exact"/>
        <w:rPr>
          <w:rFonts w:hint="eastAsia" w:ascii="仿宋" w:hAnsi="仿宋" w:eastAsia="仿宋" w:cs="仿宋"/>
          <w:b/>
          <w:bCs/>
          <w:sz w:val="24"/>
        </w:rPr>
      </w:pPr>
      <w:r/>
      <w:bookmarkStart w:id="11" w:name="_Toc24480294"/>
      <w:r>
        <w:rPr>
          <w:rFonts w:hint="eastAsia" w:ascii="仿宋" w:hAnsi="仿宋" w:eastAsia="仿宋" w:cs="仿宋"/>
          <w:b/>
          <w:bCs/>
          <w:sz w:val="24"/>
        </w:rPr>
        <w:t xml:space="preserve">二、合同工期</w:t>
      </w:r>
      <w:bookmarkEnd w:id="11"/>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计划开工日期：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计划竣工日期：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firstLine="420"/>
        <w:spacing w:line="41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工期总日历天数： </w:t>
      </w:r>
      <w:r>
        <w:rPr>
          <w:rFonts w:hint="eastAsia" w:ascii="仿宋" w:hAnsi="仿宋" w:eastAsia="仿宋" w:cs="仿宋"/>
          <w:color w:val="auto"/>
          <w:sz w:val="24"/>
          <w:highlight w:val="none"/>
          <w:u w:val="single"/>
        </w:rPr>
        <w:t xml:space="preserve"> 40 </w:t>
      </w:r>
      <w:r>
        <w:rPr>
          <w:rFonts w:hint="eastAsia" w:ascii="仿宋" w:hAnsi="仿宋" w:eastAsia="仿宋" w:cs="仿宋"/>
          <w:color w:val="auto"/>
          <w:sz w:val="24"/>
          <w:highlight w:val="none"/>
        </w:rPr>
        <w:t xml:space="preserve">日历天。</w:t>
      </w:r>
      <w:bookmarkStart w:id="12" w:name="_Toc24480295"/>
      <w:r/>
      <w:r/>
    </w:p>
    <w:p>
      <w:pPr>
        <w:ind w:firstLine="422"/>
        <w:spacing w:line="410" w:lineRule="exact"/>
        <w:rPr>
          <w:rFonts w:hint="eastAsia" w:ascii="仿宋" w:hAnsi="仿宋" w:eastAsia="仿宋" w:cs="仿宋"/>
          <w:b/>
          <w:bCs/>
          <w:sz w:val="24"/>
        </w:rPr>
      </w:pPr>
      <w:r>
        <w:rPr>
          <w:rFonts w:hint="eastAsia" w:ascii="仿宋" w:hAnsi="仿宋" w:eastAsia="仿宋" w:cs="仿宋"/>
          <w:b/>
          <w:bCs/>
          <w:sz w:val="24"/>
        </w:rPr>
        <w:t xml:space="preserve">三、质量标准</w:t>
      </w:r>
      <w:bookmarkEnd w:id="12"/>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工程质量标准：</w:t>
      </w:r>
      <w:bookmarkStart w:id="13" w:name="_Toc24480296"/>
      <w:r>
        <w:rPr>
          <w:rFonts w:hint="eastAsia" w:ascii="仿宋" w:hAnsi="仿宋" w:eastAsia="仿宋" w:cs="仿宋"/>
          <w:sz w:val="24"/>
          <w:u w:val="single"/>
        </w:rPr>
        <w:t xml:space="preserve">合格</w:t>
      </w:r>
      <w:r>
        <w:rPr>
          <w:rFonts w:hint="eastAsia" w:ascii="仿宋" w:hAnsi="仿宋" w:eastAsia="仿宋" w:cs="仿宋"/>
          <w:sz w:val="24"/>
        </w:rPr>
        <w:t xml:space="preserve">。</w:t>
      </w:r>
      <w:r/>
    </w:p>
    <w:p>
      <w:pPr>
        <w:ind w:firstLine="422"/>
        <w:spacing w:line="410" w:lineRule="exact"/>
        <w:rPr>
          <w:rFonts w:hint="eastAsia" w:ascii="仿宋" w:hAnsi="仿宋" w:eastAsia="仿宋" w:cs="仿宋"/>
          <w:b/>
          <w:bCs/>
          <w:sz w:val="24"/>
        </w:rPr>
      </w:pPr>
      <w:r>
        <w:rPr>
          <w:rFonts w:hint="eastAsia" w:ascii="仿宋" w:hAnsi="仿宋" w:eastAsia="仿宋" w:cs="仿宋"/>
          <w:b/>
          <w:bCs/>
          <w:sz w:val="24"/>
        </w:rPr>
        <w:t xml:space="preserve">四、合同价款</w:t>
      </w:r>
      <w:bookmarkEnd w:id="13"/>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bCs/>
          <w:sz w:val="24"/>
        </w:rPr>
        <w:t xml:space="preserve">.</w:t>
      </w:r>
      <w:r>
        <w:rPr>
          <w:rFonts w:hint="eastAsia" w:ascii="仿宋" w:hAnsi="仿宋" w:eastAsia="仿宋" w:cs="仿宋"/>
          <w:sz w:val="24"/>
        </w:rPr>
        <w:t xml:space="preserve">金额人民币（大写）： </w:t>
      </w:r>
      <w:r>
        <w:rPr>
          <w:rFonts w:hint="eastAsia" w:ascii="仿宋" w:hAnsi="仿宋" w:eastAsia="仿宋" w:cs="仿宋"/>
          <w:sz w:val="24"/>
          <w:u w:val="single"/>
        </w:rPr>
        <w:t xml:space="preserve">          </w:t>
      </w:r>
      <w:r>
        <w:rPr>
          <w:rFonts w:hint="eastAsia" w:ascii="仿宋" w:hAnsi="仿宋" w:eastAsia="仿宋" w:cs="仿宋"/>
          <w:sz w:val="24"/>
        </w:rPr>
        <w:t xml:space="preserve">元，（小写）¥ </w:t>
      </w:r>
      <w:r>
        <w:rPr>
          <w:rFonts w:hint="eastAsia" w:ascii="仿宋" w:hAnsi="仿宋" w:eastAsia="仿宋" w:cs="仿宋"/>
          <w:sz w:val="24"/>
          <w:u w:val="single"/>
        </w:rPr>
        <w:t xml:space="preserve">          </w:t>
      </w:r>
      <w:r>
        <w:rPr>
          <w:rFonts w:hint="eastAsia" w:ascii="仿宋" w:hAnsi="仿宋" w:eastAsia="仿宋" w:cs="仿宋"/>
          <w:sz w:val="24"/>
        </w:rPr>
        <w:t xml:space="preserve">元</w:t>
      </w:r>
      <w:bookmarkStart w:id="14" w:name="_Toc24480297"/>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bCs/>
          <w:sz w:val="24"/>
        </w:rPr>
        <w:t xml:space="preserve">.</w:t>
      </w:r>
      <w:r>
        <w:rPr>
          <w:rFonts w:hint="eastAsia" w:ascii="仿宋" w:hAnsi="仿宋" w:eastAsia="仿宋" w:cs="仿宋"/>
          <w:sz w:val="24"/>
        </w:rPr>
        <w:t xml:space="preserve">合同形式：</w:t>
      </w:r>
      <w:r>
        <w:rPr>
          <w:rFonts w:hint="eastAsia" w:ascii="仿宋" w:hAnsi="仿宋" w:eastAsia="仿宋" w:cs="仿宋"/>
          <w:sz w:val="24"/>
          <w:u w:val="single"/>
        </w:rPr>
        <w:t xml:space="preserve">单价合同</w:t>
      </w:r>
      <w:r>
        <w:rPr>
          <w:rFonts w:hint="eastAsia" w:ascii="仿宋" w:hAnsi="仿宋" w:eastAsia="仿宋" w:cs="仿宋"/>
          <w:sz w:val="24"/>
        </w:rPr>
        <w:t xml:space="preserve">。</w:t>
      </w:r>
      <w:r/>
    </w:p>
    <w:p>
      <w:pPr>
        <w:ind w:firstLine="422"/>
        <w:spacing w:line="410" w:lineRule="exact"/>
        <w:rPr>
          <w:rFonts w:hint="eastAsia" w:ascii="仿宋" w:hAnsi="仿宋" w:eastAsia="仿宋" w:cs="仿宋"/>
          <w:b/>
          <w:bCs/>
          <w:sz w:val="24"/>
        </w:rPr>
      </w:pPr>
      <w:r>
        <w:rPr>
          <w:rFonts w:hint="eastAsia" w:ascii="仿宋" w:hAnsi="仿宋" w:eastAsia="仿宋" w:cs="仿宋"/>
          <w:b/>
          <w:bCs/>
          <w:sz w:val="24"/>
        </w:rPr>
        <w:t xml:space="preserve">五、项目经理</w:t>
      </w:r>
      <w:r/>
    </w:p>
    <w:p>
      <w:pPr>
        <w:ind w:firstLine="420"/>
        <w:spacing w:line="410" w:lineRule="exact"/>
        <w:rPr>
          <w:rFonts w:hint="eastAsia" w:ascii="仿宋" w:hAnsi="仿宋" w:eastAsia="仿宋" w:cs="仿宋"/>
          <w:sz w:val="24"/>
          <w:u w:val="single"/>
        </w:rPr>
      </w:pPr>
      <w:r>
        <w:rPr>
          <w:rFonts w:hint="eastAsia" w:ascii="仿宋" w:hAnsi="仿宋" w:eastAsia="仿宋" w:cs="仿宋"/>
          <w:sz w:val="24"/>
        </w:rPr>
        <w:t xml:space="preserve">承包人项目经理：</w:t>
      </w:r>
      <w:r>
        <w:rPr>
          <w:rFonts w:hint="eastAsia" w:ascii="仿宋" w:hAnsi="仿宋" w:eastAsia="仿宋" w:cs="仿宋"/>
          <w:sz w:val="24"/>
          <w:u w:val="single"/>
        </w:rPr>
        <w:t xml:space="preserve">           </w:t>
      </w:r>
      <w:r/>
    </w:p>
    <w:p>
      <w:pPr>
        <w:ind w:firstLine="422"/>
        <w:spacing w:line="410" w:lineRule="exact"/>
        <w:rPr>
          <w:rFonts w:hint="eastAsia" w:ascii="仿宋" w:hAnsi="仿宋" w:eastAsia="仿宋" w:cs="仿宋"/>
          <w:b/>
          <w:bCs/>
          <w:sz w:val="24"/>
        </w:rPr>
      </w:pPr>
      <w:r>
        <w:rPr>
          <w:rFonts w:hint="eastAsia" w:ascii="仿宋" w:hAnsi="仿宋" w:eastAsia="仿宋" w:cs="仿宋"/>
          <w:b/>
          <w:bCs/>
          <w:sz w:val="24"/>
        </w:rPr>
        <w:t xml:space="preserve">六、合同文件</w:t>
      </w:r>
      <w:bookmarkEnd w:id="14"/>
      <w:r>
        <w:rPr>
          <w:rFonts w:hint="eastAsia" w:ascii="仿宋" w:hAnsi="仿宋" w:eastAsia="仿宋" w:cs="仿宋"/>
          <w:b/>
          <w:bCs/>
          <w:sz w:val="24"/>
        </w:rPr>
        <w:t xml:space="preserve">构成</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本协议与下列文件一起构成合同文件：</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bCs/>
          <w:sz w:val="24"/>
        </w:rPr>
        <w:t xml:space="preserve">.</w:t>
      </w:r>
      <w:r>
        <w:rPr>
          <w:rFonts w:hint="eastAsia" w:ascii="仿宋" w:hAnsi="仿宋" w:eastAsia="仿宋" w:cs="仿宋"/>
          <w:sz w:val="24"/>
        </w:rPr>
        <w:t xml:space="preserve">本合同协议书 </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bCs/>
          <w:sz w:val="24"/>
        </w:rPr>
        <w:t xml:space="preserve">.磋商</w:t>
      </w:r>
      <w:r>
        <w:rPr>
          <w:rFonts w:hint="eastAsia" w:ascii="仿宋" w:hAnsi="仿宋" w:eastAsia="仿宋" w:cs="仿宋"/>
          <w:sz w:val="24"/>
        </w:rPr>
        <w:t xml:space="preserve">文件和成交通知书</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bCs/>
          <w:sz w:val="24"/>
        </w:rPr>
        <w:t xml:space="preserve">.</w:t>
      </w:r>
      <w:r>
        <w:rPr>
          <w:rFonts w:hint="eastAsia" w:ascii="仿宋" w:hAnsi="仿宋" w:eastAsia="仿宋" w:cs="仿宋"/>
          <w:sz w:val="24"/>
        </w:rPr>
        <w:t xml:space="preserve">响应文件及其附件</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bCs/>
          <w:sz w:val="24"/>
        </w:rPr>
        <w:t xml:space="preserve">.</w:t>
      </w:r>
      <w:r>
        <w:rPr>
          <w:rFonts w:hint="eastAsia" w:ascii="仿宋" w:hAnsi="仿宋" w:eastAsia="仿宋" w:cs="仿宋"/>
          <w:sz w:val="24"/>
        </w:rPr>
        <w:t xml:space="preserve">本合同专用条款、通用条款</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bCs/>
          <w:sz w:val="24"/>
        </w:rPr>
        <w:t xml:space="preserve">.</w:t>
      </w:r>
      <w:r>
        <w:rPr>
          <w:rFonts w:hint="eastAsia" w:ascii="仿宋" w:hAnsi="仿宋" w:eastAsia="仿宋" w:cs="仿宋"/>
          <w:sz w:val="24"/>
        </w:rPr>
        <w:t xml:space="preserve">施工图纸（如有）、工程量清单</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bCs/>
          <w:sz w:val="24"/>
        </w:rPr>
        <w:t xml:space="preserve">.</w:t>
      </w:r>
      <w:r>
        <w:rPr>
          <w:rFonts w:hint="eastAsia" w:ascii="仿宋" w:hAnsi="仿宋" w:eastAsia="仿宋" w:cs="仿宋"/>
          <w:sz w:val="24"/>
        </w:rPr>
        <w:t xml:space="preserve">工程量清单报价表</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bCs/>
          <w:sz w:val="24"/>
        </w:rPr>
        <w:t xml:space="preserve">.</w:t>
      </w:r>
      <w:r>
        <w:rPr>
          <w:rFonts w:hint="eastAsia" w:ascii="仿宋" w:hAnsi="仿宋" w:eastAsia="仿宋" w:cs="仿宋"/>
          <w:sz w:val="24"/>
        </w:rPr>
        <w:t xml:space="preserve">明确双方权利、义务的纪要、协议</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bCs/>
          <w:sz w:val="24"/>
        </w:rPr>
        <w:t xml:space="preserve">.</w:t>
      </w:r>
      <w:r>
        <w:rPr>
          <w:rFonts w:hint="eastAsia" w:ascii="仿宋" w:hAnsi="仿宋" w:eastAsia="仿宋" w:cs="仿宋"/>
          <w:sz w:val="24"/>
        </w:rPr>
        <w:t xml:space="preserve">标准、规范及有关技术文件、技术要求</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双方有关工程的洽商、变更等书面协议或文件视为本合同的组成部分。</w:t>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spacing w:line="410" w:lineRule="exact"/>
        <w:rPr>
          <w:rFonts w:hint="eastAsia" w:ascii="仿宋" w:hAnsi="仿宋" w:eastAsia="仿宋" w:cs="仿宋"/>
          <w:b/>
          <w:sz w:val="24"/>
        </w:rPr>
      </w:pPr>
      <w:r/>
      <w:bookmarkStart w:id="15" w:name="_Toc351203487"/>
      <w:r>
        <w:rPr>
          <w:rFonts w:hint="eastAsia" w:ascii="仿宋" w:hAnsi="仿宋" w:eastAsia="仿宋" w:cs="仿宋"/>
          <w:b/>
          <w:sz w:val="24"/>
        </w:rPr>
        <w:t xml:space="preserve">七、承诺</w:t>
      </w:r>
      <w:bookmarkEnd w:id="15"/>
      <w:r/>
      <w:r/>
    </w:p>
    <w:p>
      <w:pPr>
        <w:ind w:firstLine="420"/>
        <w:spacing w:line="410" w:lineRule="exact"/>
        <w:rPr>
          <w:rFonts w:hint="eastAsia" w:ascii="仿宋" w:hAnsi="仿宋" w:eastAsia="仿宋" w:cs="仿宋"/>
          <w:bCs/>
          <w:sz w:val="24"/>
        </w:rPr>
      </w:pPr>
      <w:r>
        <w:rPr>
          <w:rFonts w:hint="eastAsia" w:ascii="仿宋" w:hAnsi="仿宋" w:eastAsia="仿宋" w:cs="仿宋"/>
          <w:bCs/>
          <w:sz w:val="24"/>
        </w:rPr>
        <w:t xml:space="preserve">1.发包人承诺按照法律规定履行项目审批手续、筹集工程建设资金并按照合同约定的期限和方式支付合同价款。</w:t>
      </w:r>
      <w:r/>
    </w:p>
    <w:p>
      <w:pPr>
        <w:ind w:firstLine="420"/>
        <w:spacing w:line="410" w:lineRule="exact"/>
        <w:rPr>
          <w:rFonts w:hint="eastAsia" w:ascii="仿宋" w:hAnsi="仿宋" w:eastAsia="仿宋" w:cs="仿宋"/>
          <w:bCs/>
          <w:sz w:val="24"/>
        </w:rPr>
      </w:pPr>
      <w:r>
        <w:rPr>
          <w:rFonts w:hint="eastAsia" w:ascii="仿宋" w:hAnsi="仿宋" w:eastAsia="仿宋" w:cs="仿宋"/>
          <w:bCs/>
          <w:sz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410" w:lineRule="exact"/>
        <w:rPr>
          <w:rFonts w:hint="eastAsia" w:ascii="仿宋" w:hAnsi="仿宋" w:eastAsia="仿宋" w:cs="仿宋"/>
          <w:bCs/>
          <w:sz w:val="24"/>
        </w:rPr>
      </w:pPr>
      <w:r>
        <w:rPr>
          <w:rFonts w:hint="eastAsia" w:ascii="仿宋" w:hAnsi="仿宋" w:eastAsia="仿宋" w:cs="仿宋"/>
          <w:bCs/>
          <w:sz w:val="24"/>
        </w:rPr>
        <w:t xml:space="preserve">3.发包人和承包人通过招投标形式签订合同的，双方理解并承诺不再就同一工程另行签订与合同实质性内容相背离的协议。</w:t>
      </w:r>
      <w:r/>
    </w:p>
    <w:p>
      <w:pPr>
        <w:ind w:firstLine="422"/>
        <w:spacing w:line="410" w:lineRule="exact"/>
        <w:rPr>
          <w:rFonts w:hint="eastAsia" w:ascii="仿宋" w:hAnsi="仿宋" w:eastAsia="仿宋" w:cs="仿宋"/>
          <w:b/>
          <w:sz w:val="24"/>
        </w:rPr>
      </w:pPr>
      <w:r/>
      <w:bookmarkStart w:id="16" w:name="_Toc351203488"/>
      <w:r>
        <w:rPr>
          <w:rFonts w:hint="eastAsia" w:ascii="仿宋" w:hAnsi="仿宋" w:eastAsia="仿宋" w:cs="仿宋"/>
          <w:b/>
          <w:sz w:val="24"/>
        </w:rPr>
        <w:t xml:space="preserve">八、词语含义</w:t>
      </w:r>
      <w:bookmarkEnd w:id="16"/>
      <w:r/>
      <w:r/>
    </w:p>
    <w:p>
      <w:pPr>
        <w:ind w:firstLine="420"/>
        <w:spacing w:line="410" w:lineRule="exact"/>
        <w:rPr>
          <w:rFonts w:hint="eastAsia" w:ascii="仿宋" w:hAnsi="仿宋" w:eastAsia="仿宋" w:cs="仿宋"/>
          <w:bCs/>
          <w:sz w:val="24"/>
        </w:rPr>
      </w:pPr>
      <w:r>
        <w:rPr>
          <w:rFonts w:hint="eastAsia" w:ascii="仿宋" w:hAnsi="仿宋" w:eastAsia="仿宋" w:cs="仿宋"/>
          <w:bCs/>
          <w:sz w:val="24"/>
        </w:rPr>
        <w:t xml:space="preserve">本协议书中词语含义与第二部分通用合同条款中赋予的含义相同。</w:t>
      </w:r>
      <w:r/>
    </w:p>
    <w:p>
      <w:pPr>
        <w:ind w:firstLine="422"/>
        <w:spacing w:line="410" w:lineRule="exact"/>
        <w:rPr>
          <w:rFonts w:hint="eastAsia" w:ascii="仿宋" w:hAnsi="仿宋" w:eastAsia="仿宋" w:cs="仿宋"/>
          <w:b/>
          <w:sz w:val="24"/>
        </w:rPr>
      </w:pPr>
      <w:r/>
      <w:bookmarkStart w:id="17" w:name="_Toc351203489"/>
      <w:r>
        <w:rPr>
          <w:rFonts w:hint="eastAsia" w:ascii="仿宋" w:hAnsi="仿宋" w:eastAsia="仿宋" w:cs="仿宋"/>
          <w:b/>
          <w:sz w:val="24"/>
        </w:rPr>
        <w:t xml:space="preserve">九、签订时间</w:t>
      </w:r>
      <w:bookmarkEnd w:id="17"/>
      <w:r/>
      <w:r/>
    </w:p>
    <w:p>
      <w:pPr>
        <w:ind w:firstLine="420"/>
        <w:spacing w:line="410" w:lineRule="exact"/>
        <w:rPr>
          <w:rFonts w:hint="eastAsia" w:ascii="仿宋" w:hAnsi="仿宋" w:eastAsia="仿宋" w:cs="仿宋"/>
          <w:bCs/>
          <w:sz w:val="24"/>
        </w:rPr>
      </w:pPr>
      <w:r>
        <w:rPr>
          <w:rFonts w:hint="eastAsia" w:ascii="仿宋" w:hAnsi="仿宋" w:eastAsia="仿宋" w:cs="仿宋"/>
          <w:bCs/>
          <w:sz w:val="24"/>
        </w:rPr>
        <w:t xml:space="preserve">本合同于</w:t>
      </w:r>
      <w:r>
        <w:rPr>
          <w:rFonts w:hint="eastAsia" w:ascii="仿宋" w:hAnsi="仿宋" w:eastAsia="仿宋" w:cs="仿宋"/>
          <w:bCs/>
          <w:sz w:val="24"/>
          <w:u w:val="single"/>
        </w:rPr>
        <w:t xml:space="preserve">       </w:t>
      </w:r>
      <w:r>
        <w:rPr>
          <w:rFonts w:hint="eastAsia" w:ascii="仿宋" w:hAnsi="仿宋" w:eastAsia="仿宋" w:cs="仿宋"/>
          <w:bCs/>
          <w:sz w:val="24"/>
        </w:rPr>
        <w:t xml:space="preserve">年</w:t>
      </w:r>
      <w:r>
        <w:rPr>
          <w:rFonts w:hint="eastAsia" w:ascii="仿宋" w:hAnsi="仿宋" w:eastAsia="仿宋" w:cs="仿宋"/>
          <w:bCs/>
          <w:sz w:val="24"/>
          <w:u w:val="single"/>
        </w:rPr>
        <w:t xml:space="preserve">    </w:t>
      </w:r>
      <w:r>
        <w:rPr>
          <w:rFonts w:hint="eastAsia" w:ascii="仿宋" w:hAnsi="仿宋" w:eastAsia="仿宋" w:cs="仿宋"/>
          <w:bCs/>
          <w:sz w:val="24"/>
        </w:rPr>
        <w:t xml:space="preserve">月</w:t>
      </w:r>
      <w:r>
        <w:rPr>
          <w:rFonts w:hint="eastAsia" w:ascii="仿宋" w:hAnsi="仿宋" w:eastAsia="仿宋" w:cs="仿宋"/>
          <w:bCs/>
          <w:sz w:val="24"/>
          <w:u w:val="single"/>
        </w:rPr>
        <w:t xml:space="preserve">    </w:t>
      </w:r>
      <w:r>
        <w:rPr>
          <w:rFonts w:hint="eastAsia" w:ascii="仿宋" w:hAnsi="仿宋" w:eastAsia="仿宋" w:cs="仿宋"/>
          <w:bCs/>
          <w:sz w:val="24"/>
        </w:rPr>
        <w:t xml:space="preserve">日签订。</w:t>
      </w:r>
      <w:r/>
    </w:p>
    <w:p>
      <w:pPr>
        <w:ind w:firstLine="422"/>
        <w:spacing w:line="410" w:lineRule="exact"/>
        <w:rPr>
          <w:rFonts w:hint="eastAsia" w:ascii="仿宋" w:hAnsi="仿宋" w:eastAsia="仿宋" w:cs="仿宋"/>
          <w:b/>
          <w:sz w:val="24"/>
        </w:rPr>
      </w:pPr>
      <w:r/>
      <w:bookmarkStart w:id="18" w:name="_Toc351203490"/>
      <w:r>
        <w:rPr>
          <w:rFonts w:hint="eastAsia" w:ascii="仿宋" w:hAnsi="仿宋" w:eastAsia="仿宋" w:cs="仿宋"/>
          <w:b/>
          <w:sz w:val="24"/>
        </w:rPr>
        <w:t xml:space="preserve">十、签订地点</w:t>
      </w:r>
      <w:bookmarkEnd w:id="18"/>
      <w:r/>
      <w:r/>
    </w:p>
    <w:p>
      <w:pPr>
        <w:ind w:firstLine="420"/>
        <w:spacing w:line="410" w:lineRule="exact"/>
        <w:rPr>
          <w:rFonts w:hint="eastAsia" w:ascii="仿宋" w:hAnsi="仿宋" w:eastAsia="仿宋" w:cs="仿宋"/>
          <w:bCs/>
          <w:sz w:val="24"/>
        </w:rPr>
      </w:pPr>
      <w:r>
        <w:rPr>
          <w:rFonts w:hint="eastAsia" w:ascii="仿宋" w:hAnsi="仿宋" w:eastAsia="仿宋" w:cs="仿宋"/>
          <w:bCs/>
          <w:sz w:val="24"/>
        </w:rPr>
        <w:t xml:space="preserve">本合同在</w:t>
      </w:r>
      <w:r>
        <w:rPr>
          <w:rFonts w:hint="eastAsia" w:ascii="仿宋" w:hAnsi="仿宋" w:eastAsia="仿宋" w:cs="仿宋"/>
          <w:bCs/>
          <w:sz w:val="24"/>
          <w:u w:val="single"/>
        </w:rPr>
        <w:t xml:space="preserve">                           </w:t>
      </w:r>
      <w:r>
        <w:rPr>
          <w:rFonts w:hint="eastAsia" w:ascii="仿宋" w:hAnsi="仿宋" w:eastAsia="仿宋" w:cs="仿宋"/>
          <w:bCs/>
          <w:sz w:val="24"/>
        </w:rPr>
        <w:t xml:space="preserve">签订。</w:t>
      </w:r>
      <w:r/>
    </w:p>
    <w:p>
      <w:pPr>
        <w:ind w:firstLine="422"/>
        <w:spacing w:line="410" w:lineRule="exact"/>
        <w:rPr>
          <w:rFonts w:hint="eastAsia" w:ascii="仿宋" w:hAnsi="仿宋" w:eastAsia="仿宋" w:cs="仿宋"/>
          <w:b/>
          <w:sz w:val="24"/>
        </w:rPr>
      </w:pPr>
      <w:r/>
      <w:bookmarkStart w:id="19" w:name="_Toc351203491"/>
      <w:r>
        <w:rPr>
          <w:rFonts w:hint="eastAsia" w:ascii="仿宋" w:hAnsi="仿宋" w:eastAsia="仿宋" w:cs="仿宋"/>
          <w:b/>
          <w:sz w:val="24"/>
        </w:rPr>
        <w:t xml:space="preserve">十一、补充协议</w:t>
      </w:r>
      <w:bookmarkEnd w:id="19"/>
      <w:r/>
      <w:r/>
    </w:p>
    <w:p>
      <w:pPr>
        <w:ind w:firstLine="420"/>
        <w:spacing w:line="410" w:lineRule="exact"/>
        <w:rPr>
          <w:rFonts w:hint="eastAsia" w:ascii="仿宋" w:hAnsi="仿宋" w:eastAsia="仿宋" w:cs="仿宋"/>
          <w:bCs/>
          <w:sz w:val="24"/>
        </w:rPr>
      </w:pPr>
      <w:r>
        <w:rPr>
          <w:rFonts w:hint="eastAsia" w:ascii="仿宋" w:hAnsi="仿宋" w:eastAsia="仿宋" w:cs="仿宋"/>
          <w:bCs/>
          <w:sz w:val="24"/>
        </w:rPr>
        <w:t xml:space="preserve">合同未尽事宜，合同当事人另行签订补充协议，补充协议是合同的组成部分。</w:t>
      </w:r>
      <w:r/>
    </w:p>
    <w:p>
      <w:pPr>
        <w:ind w:firstLine="422"/>
        <w:spacing w:line="410" w:lineRule="exact"/>
        <w:rPr>
          <w:rFonts w:hint="eastAsia" w:ascii="仿宋" w:hAnsi="仿宋" w:eastAsia="仿宋" w:cs="仿宋"/>
          <w:b/>
          <w:sz w:val="24"/>
        </w:rPr>
      </w:pPr>
      <w:r/>
      <w:bookmarkStart w:id="20" w:name="_Toc351203492"/>
      <w:r>
        <w:rPr>
          <w:rFonts w:hint="eastAsia" w:ascii="仿宋" w:hAnsi="仿宋" w:eastAsia="仿宋" w:cs="仿宋"/>
          <w:b/>
          <w:sz w:val="24"/>
        </w:rPr>
        <w:t xml:space="preserve">十二、合同生效</w:t>
      </w:r>
      <w:bookmarkEnd w:id="20"/>
      <w:r/>
      <w:r/>
    </w:p>
    <w:p>
      <w:pPr>
        <w:ind w:firstLine="420"/>
        <w:spacing w:line="410" w:lineRule="exact"/>
        <w:rPr>
          <w:rFonts w:hint="eastAsia" w:ascii="仿宋" w:hAnsi="仿宋" w:eastAsia="仿宋" w:cs="仿宋"/>
          <w:bCs/>
          <w:sz w:val="24"/>
        </w:rPr>
      </w:pPr>
      <w:r>
        <w:rPr>
          <w:rFonts w:hint="eastAsia" w:ascii="仿宋" w:hAnsi="仿宋" w:eastAsia="仿宋" w:cs="仿宋"/>
          <w:bCs/>
          <w:sz w:val="24"/>
        </w:rPr>
        <w:t xml:space="preserve">本合同自</w:t>
      </w:r>
      <w:r>
        <w:rPr>
          <w:rFonts w:hint="eastAsia" w:ascii="仿宋" w:hAnsi="仿宋" w:eastAsia="仿宋" w:cs="仿宋"/>
          <w:bCs/>
          <w:sz w:val="24"/>
          <w:u w:val="single"/>
        </w:rPr>
        <w:t xml:space="preserve"> 甲乙双方签字盖章后 </w:t>
      </w:r>
      <w:r>
        <w:rPr>
          <w:rFonts w:hint="eastAsia" w:ascii="仿宋" w:hAnsi="仿宋" w:eastAsia="仿宋" w:cs="仿宋"/>
          <w:bCs/>
          <w:sz w:val="24"/>
        </w:rPr>
        <w:t xml:space="preserve">生效。</w:t>
      </w:r>
      <w:r/>
    </w:p>
    <w:p>
      <w:pPr>
        <w:ind w:firstLine="422"/>
        <w:spacing w:line="410" w:lineRule="exact"/>
        <w:rPr>
          <w:rFonts w:hint="eastAsia" w:ascii="仿宋" w:hAnsi="仿宋" w:eastAsia="仿宋" w:cs="仿宋"/>
          <w:b/>
          <w:sz w:val="24"/>
        </w:rPr>
      </w:pPr>
      <w:r/>
      <w:bookmarkStart w:id="21" w:name="_Toc351203493"/>
      <w:r>
        <w:rPr>
          <w:rFonts w:hint="eastAsia" w:ascii="仿宋" w:hAnsi="仿宋" w:eastAsia="仿宋" w:cs="仿宋"/>
          <w:b/>
          <w:sz w:val="24"/>
        </w:rPr>
        <w:t xml:space="preserve">十三、合同份数</w:t>
      </w:r>
      <w:bookmarkEnd w:id="21"/>
      <w:r/>
      <w:r/>
    </w:p>
    <w:p>
      <w:pPr>
        <w:ind w:firstLine="420"/>
        <w:spacing w:line="410" w:lineRule="exact"/>
        <w:rPr>
          <w:rFonts w:hint="eastAsia" w:ascii="仿宋" w:hAnsi="仿宋" w:eastAsia="仿宋" w:cs="仿宋"/>
          <w:sz w:val="24"/>
        </w:rPr>
      </w:pPr>
      <w:r>
        <w:rPr>
          <w:rFonts w:hint="eastAsia" w:ascii="仿宋" w:hAnsi="仿宋" w:eastAsia="仿宋" w:cs="仿宋"/>
          <w:sz w:val="24"/>
        </w:rPr>
        <w:t xml:space="preserve">本合同一式五份，发包人、承包人双方各执两份，代理机构执一份。</w:t>
      </w:r>
      <w:r/>
    </w:p>
    <w:p>
      <w:pPr>
        <w:spacing w:line="410" w:lineRule="exact"/>
        <w:rPr>
          <w:rFonts w:hint="eastAsia" w:ascii="仿宋" w:hAnsi="仿宋" w:eastAsia="仿宋" w:cs="仿宋"/>
          <w:sz w:val="24"/>
        </w:rPr>
      </w:pPr>
      <w:r/>
      <w:bookmarkStart w:id="22" w:name="_Toc498006745"/>
      <w:r/>
      <w:r/>
    </w:p>
    <w:p>
      <w:pPr>
        <w:ind w:firstLine="420"/>
        <w:spacing w:line="410" w:lineRule="exact"/>
        <w:rPr>
          <w:rFonts w:hint="eastAsia" w:ascii="仿宋" w:hAnsi="仿宋" w:eastAsia="仿宋" w:cs="仿宋"/>
          <w:sz w:val="24"/>
        </w:rPr>
      </w:pPr>
      <w:r>
        <w:rPr>
          <w:rFonts w:hint="eastAsia" w:ascii="仿宋" w:hAnsi="仿宋" w:eastAsia="仿宋" w:cs="仿宋"/>
          <w:sz w:val="24"/>
        </w:rPr>
      </w:r>
      <w:r/>
    </w:p>
    <w:p>
      <w:pPr>
        <w:ind w:firstLine="480"/>
        <w:spacing w:line="410" w:lineRule="exact"/>
        <w:rPr>
          <w:rFonts w:hint="eastAsia" w:ascii="仿宋" w:hAnsi="仿宋" w:eastAsia="仿宋" w:cs="仿宋"/>
          <w:sz w:val="24"/>
        </w:rPr>
      </w:pPr>
      <w:r>
        <w:rPr>
          <w:rFonts w:hint="eastAsia" w:ascii="仿宋" w:hAnsi="仿宋" w:eastAsia="仿宋" w:cs="仿宋"/>
          <w:sz w:val="24"/>
        </w:rPr>
        <w:t xml:space="preserve">发包人（公章）：                      承包人（公章）：</w:t>
      </w:r>
      <w:r/>
    </w:p>
    <w:p>
      <w:pPr>
        <w:ind w:firstLine="480"/>
        <w:spacing w:line="410" w:lineRule="exact"/>
        <w:rPr>
          <w:rFonts w:hint="eastAsia" w:ascii="仿宋" w:hAnsi="仿宋" w:eastAsia="仿宋" w:cs="仿宋"/>
          <w:sz w:val="24"/>
        </w:rPr>
      </w:pPr>
      <w:r>
        <w:rPr>
          <w:rFonts w:hint="eastAsia" w:ascii="仿宋" w:hAnsi="仿宋" w:eastAsia="仿宋" w:cs="仿宋"/>
          <w:sz w:val="24"/>
        </w:rPr>
        <w:t xml:space="preserve">法定代表人                            法定代表人</w:t>
      </w:r>
      <w:r/>
    </w:p>
    <w:p>
      <w:pPr>
        <w:ind w:firstLine="480"/>
        <w:spacing w:line="410" w:lineRule="exact"/>
        <w:rPr>
          <w:rFonts w:hint="eastAsia" w:ascii="仿宋" w:hAnsi="仿宋" w:eastAsia="仿宋" w:cs="仿宋"/>
          <w:sz w:val="24"/>
        </w:rPr>
      </w:pPr>
      <w:r>
        <w:rPr>
          <w:rFonts w:hint="eastAsia" w:ascii="仿宋" w:hAnsi="仿宋" w:eastAsia="仿宋" w:cs="仿宋"/>
          <w:sz w:val="24"/>
        </w:rPr>
        <w:t xml:space="preserve">或委托代理人（签字或盖章）：        或委托代理人（签字或盖章）：</w:t>
      </w:r>
      <w:bookmarkEnd w:id="22"/>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pStyle w:val="1116"/>
        <w:spacing w:line="360" w:lineRule="auto"/>
        <w:rPr>
          <w:rFonts w:hint="eastAsia" w:ascii="仿宋" w:hAnsi="仿宋" w:eastAsia="仿宋" w:cs="仿宋"/>
          <w:b/>
          <w:bCs/>
          <w:sz w:val="28"/>
          <w:szCs w:val="28"/>
          <w:lang w:val="zh-CN"/>
        </w:rPr>
      </w:pPr>
      <w:r>
        <w:rPr>
          <w:rFonts w:hint="eastAsia" w:ascii="仿宋" w:hAnsi="仿宋" w:eastAsia="仿宋" w:cs="仿宋"/>
          <w:b/>
          <w:bCs/>
          <w:sz w:val="28"/>
          <w:szCs w:val="28"/>
        </w:rPr>
        <w:t xml:space="preserve"> </w:t>
      </w:r>
      <w:r/>
    </w:p>
    <w:p>
      <w:pPr>
        <w:pStyle w:val="1116"/>
        <w:jc w:val="center"/>
        <w:spacing w:line="360" w:lineRule="auto"/>
        <w:rPr>
          <w:rFonts w:hint="eastAsia" w:ascii="仿宋" w:hAnsi="仿宋" w:eastAsia="仿宋" w:cs="仿宋"/>
          <w:sz w:val="28"/>
          <w:szCs w:val="28"/>
        </w:rPr>
      </w:pPr>
      <w:r>
        <w:rPr>
          <w:rFonts w:hint="eastAsia" w:ascii="仿宋" w:hAnsi="仿宋" w:eastAsia="仿宋" w:cs="仿宋"/>
          <w:b/>
          <w:bCs/>
          <w:sz w:val="28"/>
          <w:szCs w:val="28"/>
          <w:lang w:val="zh-CN"/>
        </w:rPr>
        <w:t xml:space="preserve">第二部分 通用合同条款</w:t>
      </w:r>
      <w:r/>
    </w:p>
    <w:p>
      <w:pPr>
        <w:ind w:firstLine="422"/>
        <w:spacing w:line="360" w:lineRule="auto"/>
        <w:rPr>
          <w:rFonts w:hint="eastAsia" w:ascii="仿宋" w:hAnsi="仿宋" w:eastAsia="仿宋" w:cs="仿宋"/>
          <w:sz w:val="28"/>
          <w:szCs w:val="28"/>
        </w:rPr>
      </w:pPr>
      <w:r>
        <w:rPr>
          <w:rFonts w:hint="eastAsia" w:ascii="仿宋" w:hAnsi="仿宋" w:eastAsia="仿宋" w:cs="仿宋"/>
          <w:b/>
          <w:sz w:val="28"/>
          <w:szCs w:val="28"/>
        </w:rPr>
        <w:t xml:space="preserve">  采用《建设工程施工合同（示范文本）》（GF—2017—0201）。</w:t>
      </w:r>
      <w:r/>
    </w:p>
    <w:p>
      <w:pPr>
        <w:jc w:val="center"/>
        <w:keepLines/>
        <w:keepNext/>
        <w:spacing w:line="360" w:lineRule="auto"/>
        <w:rPr>
          <w:rFonts w:hint="eastAsia" w:ascii="仿宋" w:hAnsi="仿宋" w:eastAsia="仿宋" w:cs="仿宋"/>
          <w:b/>
          <w:bCs/>
          <w:sz w:val="28"/>
          <w:szCs w:val="28"/>
          <w:lang w:val="zh-CN"/>
        </w:rPr>
        <w:outlineLvl w:val="2"/>
      </w:pPr>
      <w:r/>
      <w:bookmarkStart w:id="23" w:name="_Toc498006746"/>
      <w:r>
        <w:rPr>
          <w:rFonts w:hint="eastAsia" w:ascii="仿宋" w:hAnsi="仿宋" w:eastAsia="仿宋" w:cs="仿宋"/>
          <w:b/>
          <w:bCs/>
          <w:sz w:val="28"/>
          <w:szCs w:val="28"/>
        </w:rPr>
        <w:t xml:space="preserve"> </w:t>
      </w:r>
      <w:r>
        <w:rPr>
          <w:rFonts w:hint="eastAsia" w:ascii="仿宋" w:hAnsi="仿宋" w:eastAsia="仿宋" w:cs="仿宋"/>
          <w:b/>
          <w:bCs/>
          <w:sz w:val="28"/>
          <w:szCs w:val="28"/>
          <w:lang w:val="zh-CN"/>
        </w:rPr>
        <w:t xml:space="preserve">第三部分 专用合同条款</w:t>
      </w:r>
      <w:bookmarkEnd w:id="23"/>
      <w:r/>
      <w:r/>
    </w:p>
    <w:p>
      <w:pPr>
        <w:spacing w:line="420" w:lineRule="exact"/>
        <w:rPr>
          <w:rFonts w:hint="eastAsia" w:ascii="仿宋" w:hAnsi="仿宋" w:eastAsia="仿宋" w:cs="仿宋"/>
          <w:sz w:val="24"/>
        </w:rPr>
      </w:pPr>
      <w:r/>
      <w:bookmarkStart w:id="24" w:name="_Toc351203633"/>
      <w:r>
        <w:rPr>
          <w:rFonts w:hint="eastAsia" w:ascii="仿宋" w:hAnsi="仿宋" w:eastAsia="仿宋" w:cs="仿宋"/>
          <w:sz w:val="24"/>
        </w:rPr>
        <w:t xml:space="preserve">1</w:t>
      </w:r>
      <w:bookmarkStart w:id="25" w:name="_Toc297120456"/>
      <w:r/>
      <w:bookmarkStart w:id="26" w:name="_Toc296890984"/>
      <w:r/>
      <w:bookmarkStart w:id="27" w:name="_Toc292559361"/>
      <w:r/>
      <w:bookmarkStart w:id="28" w:name="_Toc297048342"/>
      <w:r/>
      <w:bookmarkStart w:id="29" w:name="_Toc296503156"/>
      <w:r/>
      <w:bookmarkStart w:id="30" w:name="_Toc296346657"/>
      <w:r/>
      <w:bookmarkStart w:id="31" w:name="_Toc296347155"/>
      <w:r/>
      <w:bookmarkStart w:id="32" w:name="_Toc292559866"/>
      <w:r/>
      <w:bookmarkStart w:id="33" w:name="_Toc296891196"/>
      <w:r/>
      <w:bookmarkStart w:id="34" w:name="_Toc296944495"/>
      <w:r>
        <w:rPr>
          <w:rFonts w:hint="eastAsia" w:ascii="仿宋" w:hAnsi="仿宋" w:eastAsia="仿宋" w:cs="仿宋"/>
          <w:sz w:val="24"/>
        </w:rPr>
        <w:t xml:space="preserve">. 一般约定</w:t>
      </w:r>
      <w:bookmarkEnd w:id="24"/>
      <w:r/>
      <w:bookmarkEnd w:id="25"/>
      <w:r/>
      <w:bookmarkEnd w:id="26"/>
      <w:r/>
      <w:bookmarkEnd w:id="27"/>
      <w:r/>
      <w:bookmarkEnd w:id="28"/>
      <w:r/>
      <w:bookmarkEnd w:id="29"/>
      <w:r/>
      <w:bookmarkEnd w:id="30"/>
      <w:r/>
      <w:bookmarkEnd w:id="31"/>
      <w:r/>
      <w:bookmarkEnd w:id="32"/>
      <w:r/>
      <w:bookmarkEnd w:id="33"/>
      <w:r/>
      <w:bookmarkEnd w:id="34"/>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1.1 词语定义</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1.1.1合同</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1.1.1.2其他合同文件包括：</w:t>
      </w:r>
      <w:r>
        <w:rPr>
          <w:rFonts w:hint="eastAsia" w:ascii="仿宋" w:hAnsi="仿宋" w:eastAsia="仿宋" w:cs="仿宋"/>
          <w:color w:val="000000"/>
          <w:sz w:val="24"/>
          <w:u w:val="single"/>
        </w:rPr>
        <w:t xml:space="preserve">1、承诺人承诺书；2、在实施过程中双方共同签署的补充与修正文件；3、磋商文件的澄清、答疑、补充文件等；4、供应商须知。 </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1.1.2 合同当事人及其他相关方</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1.1.2.1监理人：</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名称：</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资质类别和等级：</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电子信箱：</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通信地址：</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1.1.2.3 设计人：</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名称：</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资质类别和等级：</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电子信箱：</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通信地址：</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1.1.3 工程和设备</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1.1.3.1 作为施工现场组成部分的其他场所包括：</w:t>
      </w:r>
      <w:r>
        <w:rPr>
          <w:rFonts w:hint="eastAsia" w:ascii="仿宋" w:hAnsi="仿宋" w:eastAsia="仿宋" w:cs="仿宋"/>
          <w:color w:val="000000"/>
          <w:sz w:val="24"/>
          <w:u w:val="single"/>
        </w:rPr>
        <w:t xml:space="preserve">本项目的施工现场。</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1.1.3.2 永久占地包括：</w:t>
      </w:r>
      <w:r>
        <w:rPr>
          <w:rFonts w:hint="eastAsia" w:ascii="仿宋" w:hAnsi="仿宋" w:eastAsia="仿宋" w:cs="仿宋"/>
          <w:color w:val="000000"/>
          <w:sz w:val="24"/>
          <w:u w:val="single"/>
        </w:rPr>
        <w:t xml:space="preserve">依据建设用地规划许可证、建设工程规划许可证，设计图纸实施的永久工程占用的永久用地、室外配套工程和绿化工程永久用地</w:t>
      </w:r>
      <w:r>
        <w:rPr>
          <w:rFonts w:hint="eastAsia" w:ascii="仿宋" w:hAnsi="仿宋" w:eastAsia="仿宋" w:cs="仿宋"/>
          <w:color w:val="000000"/>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1.1.3.3 临时占地包括：</w:t>
      </w:r>
      <w:r>
        <w:rPr>
          <w:rFonts w:hint="eastAsia" w:ascii="仿宋" w:hAnsi="仿宋" w:eastAsia="仿宋" w:cs="仿宋"/>
          <w:color w:val="000000"/>
          <w:sz w:val="24"/>
          <w:u w:val="single"/>
        </w:rPr>
        <w:t xml:space="preserve">施工现场范围内非永久工程占用的永久用地以及为实施项目建设需要的其他临时占地范围</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1.2法律</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适用于合同的其他规范性文件：</w:t>
      </w:r>
      <w:r>
        <w:rPr>
          <w:rFonts w:hint="eastAsia" w:ascii="仿宋" w:hAnsi="仿宋" w:eastAsia="仿宋" w:cs="仿宋"/>
          <w:bCs/>
          <w:sz w:val="24"/>
          <w:u w:val="single"/>
        </w:rPr>
        <w:t xml:space="preserve">中华人民共和国现行的、与本工程相关的全部法律法规</w:t>
      </w:r>
      <w:r>
        <w:rPr>
          <w:rFonts w:hint="eastAsia" w:ascii="仿宋" w:hAnsi="仿宋" w:eastAsia="仿宋" w:cs="仿宋"/>
          <w:spacing w:val="-2"/>
          <w:sz w:val="24"/>
        </w:rPr>
        <w:t xml:space="preserve">。</w:t>
      </w:r>
      <w:r>
        <w:rPr>
          <w:rFonts w:hint="eastAsia" w:ascii="仿宋" w:hAnsi="仿宋" w:eastAsia="仿宋" w:cs="仿宋"/>
          <w:sz w:val="24"/>
        </w:rPr>
        <w:t xml:space="preserve"> </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1.3标准和规范</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1.3.1适用于工程的标准规范包括：</w:t>
      </w:r>
      <w:r>
        <w:rPr>
          <w:rFonts w:hint="eastAsia" w:ascii="仿宋" w:hAnsi="仿宋" w:eastAsia="仿宋" w:cs="仿宋"/>
          <w:color w:val="000000"/>
          <w:sz w:val="24"/>
          <w:u w:val="single"/>
        </w:rPr>
        <w:t xml:space="preserve">本工程设计施工图纸中要求采用的国家、行业、地方的施工验收规范、技术规程及施工图集等</w:t>
      </w:r>
      <w:r>
        <w:rPr>
          <w:rFonts w:hint="eastAsia" w:ascii="仿宋" w:hAnsi="仿宋" w:eastAsia="仿宋" w:cs="仿宋"/>
          <w:color w:val="000000"/>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1.3.2 发包人提供国外标准、规范的名称：</w:t>
      </w:r>
      <w:r>
        <w:rPr>
          <w:rFonts w:hint="eastAsia" w:ascii="仿宋" w:hAnsi="仿宋" w:eastAsia="仿宋" w:cs="仿宋"/>
          <w:sz w:val="24"/>
          <w:u w:val="single"/>
        </w:rPr>
        <w:t xml:space="preserve"> 无</w:t>
      </w:r>
      <w:r>
        <w:rPr>
          <w:rFonts w:hint="eastAsia" w:ascii="仿宋" w:hAnsi="仿宋" w:eastAsia="仿宋" w:cs="仿宋"/>
          <w:sz w:val="24"/>
        </w:rPr>
        <w:t xml:space="preserve">；   </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发包人提供国外标准、规范的份数：</w:t>
      </w:r>
      <w:r>
        <w:rPr>
          <w:rFonts w:hint="eastAsia" w:ascii="仿宋" w:hAnsi="仿宋" w:eastAsia="仿宋" w:cs="仿宋"/>
          <w:sz w:val="24"/>
          <w:u w:val="single"/>
        </w:rPr>
        <w:t xml:space="preserve"> 无</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发包人提供国外标准、规范的名称：</w:t>
      </w:r>
      <w:r>
        <w:rPr>
          <w:rFonts w:hint="eastAsia" w:ascii="仿宋" w:hAnsi="仿宋" w:eastAsia="仿宋" w:cs="仿宋"/>
          <w:sz w:val="24"/>
          <w:u w:val="single"/>
        </w:rPr>
        <w:t xml:space="preserve"> 无</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1.3.3发包人对工程的技术标准和功能要求的特殊要求：</w:t>
      </w:r>
      <w:r>
        <w:rPr>
          <w:rFonts w:hint="eastAsia" w:ascii="仿宋" w:hAnsi="仿宋" w:eastAsia="仿宋" w:cs="仿宋"/>
          <w:sz w:val="24"/>
          <w:u w:val="single"/>
        </w:rPr>
        <w:t xml:space="preserve">无</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1.4 合同文件的优先顺序</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合同文件组成及优先顺序为：</w:t>
      </w:r>
      <w:r/>
    </w:p>
    <w:p>
      <w:pPr>
        <w:ind w:firstLine="420"/>
        <w:spacing w:line="420" w:lineRule="exact"/>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（1）本合同协议书 </w:t>
      </w:r>
      <w:r/>
    </w:p>
    <w:p>
      <w:pPr>
        <w:ind w:firstLine="420"/>
        <w:spacing w:line="420" w:lineRule="exact"/>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（2）磋商文件和成交通知书</w:t>
      </w:r>
      <w:r/>
    </w:p>
    <w:p>
      <w:pPr>
        <w:ind w:firstLine="420"/>
        <w:spacing w:line="420" w:lineRule="exact"/>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（3）响应文件及其附件</w:t>
      </w:r>
      <w:r/>
    </w:p>
    <w:p>
      <w:pPr>
        <w:ind w:firstLine="420"/>
        <w:spacing w:line="420" w:lineRule="exact"/>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（4）本合同专用条款、通用条款</w:t>
      </w:r>
      <w:r/>
    </w:p>
    <w:p>
      <w:pPr>
        <w:ind w:firstLine="420"/>
        <w:spacing w:line="420" w:lineRule="exact"/>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（5）施工图纸（如有）、工程量清单</w:t>
      </w:r>
      <w:r/>
    </w:p>
    <w:p>
      <w:pPr>
        <w:ind w:firstLine="420"/>
        <w:spacing w:line="420" w:lineRule="exact"/>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（6）工程量清单报价表</w:t>
      </w:r>
      <w:r/>
    </w:p>
    <w:p>
      <w:pPr>
        <w:ind w:firstLine="420"/>
        <w:spacing w:line="420" w:lineRule="exact"/>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（7）明确双方权利、义务的纪要、协议</w:t>
      </w:r>
      <w:r/>
    </w:p>
    <w:p>
      <w:pPr>
        <w:ind w:firstLine="420"/>
        <w:spacing w:line="420" w:lineRule="exact"/>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（8）标准、规范及有关技术文件、技术要求</w:t>
      </w:r>
      <w:r/>
    </w:p>
    <w:p>
      <w:pPr>
        <w:ind w:firstLine="420"/>
        <w:spacing w:line="420" w:lineRule="exact"/>
        <w:rPr>
          <w:rFonts w:hint="eastAsia" w:ascii="仿宋" w:hAnsi="仿宋" w:eastAsia="仿宋" w:cs="仿宋"/>
          <w:sz w:val="24"/>
        </w:rPr>
      </w:pPr>
      <w:r>
        <w:rPr>
          <w:rFonts w:hint="eastAsia" w:ascii="仿宋" w:hAnsi="仿宋" w:eastAsia="仿宋" w:cs="仿宋"/>
          <w:color w:val="000000"/>
          <w:sz w:val="24"/>
          <w:u w:val="single"/>
        </w:rPr>
        <w:t xml:space="preserve">（9）其他合同文件。</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1.5 图纸和承包人文件</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1.5.1 图纸的提供</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发包人向承包人提供图纸的期限：</w:t>
      </w:r>
      <w:r>
        <w:rPr>
          <w:rFonts w:hint="eastAsia" w:ascii="仿宋" w:hAnsi="仿宋" w:eastAsia="仿宋" w:cs="仿宋"/>
          <w:color w:val="000000"/>
          <w:sz w:val="24"/>
          <w:u w:val="single"/>
        </w:rPr>
        <w:t xml:space="preserve">合同签订后7日内</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发包人向承包人提供图纸的数量：</w:t>
      </w:r>
      <w:r>
        <w:rPr>
          <w:rFonts w:hint="eastAsia" w:ascii="仿宋" w:hAnsi="仿宋" w:eastAsia="仿宋" w:cs="仿宋"/>
          <w:color w:val="000000"/>
          <w:sz w:val="24"/>
          <w:u w:val="single"/>
        </w:rPr>
        <w:t xml:space="preserve">施工图纸2套，电子版1套</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发包人向承包人提供图纸的内容：</w:t>
      </w:r>
      <w:r>
        <w:rPr>
          <w:rFonts w:hint="eastAsia" w:ascii="仿宋" w:hAnsi="仿宋" w:eastAsia="仿宋" w:cs="仿宋"/>
          <w:color w:val="000000"/>
          <w:sz w:val="24"/>
          <w:u w:val="single"/>
        </w:rPr>
        <w:t xml:space="preserve">经审核的全专业设计施工图纸、地勘报告、周边管线图纸</w:t>
      </w:r>
      <w:r>
        <w:rPr>
          <w:rFonts w:hint="eastAsia" w:ascii="仿宋" w:hAnsi="仿宋" w:eastAsia="仿宋" w:cs="仿宋"/>
          <w:sz w:val="24"/>
        </w:rPr>
        <w:t xml:space="preserve">。</w:t>
      </w:r>
      <w:r/>
    </w:p>
    <w:p>
      <w:pPr>
        <w:ind w:firstLine="417"/>
        <w:spacing w:line="420" w:lineRule="exact"/>
        <w:rPr>
          <w:rFonts w:hint="eastAsia" w:ascii="仿宋" w:hAnsi="仿宋" w:eastAsia="仿宋" w:cs="仿宋"/>
          <w:sz w:val="24"/>
        </w:rPr>
      </w:pPr>
      <w:r>
        <w:rPr>
          <w:rFonts w:hint="eastAsia" w:ascii="仿宋" w:hAnsi="仿宋" w:eastAsia="仿宋" w:cs="仿宋"/>
          <w:sz w:val="24"/>
        </w:rPr>
        <w:t xml:space="preserve">1.5.2 承包人文件</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需要由承包人提供的文件，包括：</w:t>
      </w:r>
      <w:r>
        <w:rPr>
          <w:rFonts w:hint="eastAsia" w:ascii="仿宋" w:hAnsi="仿宋" w:eastAsia="仿宋" w:cs="仿宋"/>
          <w:color w:val="000000"/>
          <w:sz w:val="24"/>
          <w:u w:val="single"/>
        </w:rPr>
        <w:t xml:space="preserve">施工组织设计、各类工程资料、质量检查验收资料、质保资料</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承包人提供的文件的期限为：</w:t>
      </w:r>
      <w:r>
        <w:rPr>
          <w:rFonts w:hint="eastAsia" w:ascii="仿宋" w:hAnsi="仿宋" w:eastAsia="仿宋" w:cs="仿宋"/>
          <w:color w:val="000000"/>
          <w:sz w:val="24"/>
          <w:u w:val="single"/>
        </w:rPr>
        <w:t xml:space="preserve">施工组织设计为正式开工前7日，其他文件按《专用合同条款》约定执行</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承包人提供的文件的数量为：</w:t>
      </w:r>
      <w:r>
        <w:rPr>
          <w:rFonts w:hint="eastAsia" w:ascii="仿宋" w:hAnsi="仿宋" w:eastAsia="仿宋" w:cs="仿宋"/>
          <w:color w:val="000000"/>
          <w:sz w:val="24"/>
          <w:u w:val="single"/>
        </w:rPr>
        <w:t xml:space="preserve">三套</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承包人提供的文件的形式为：</w:t>
      </w:r>
      <w:r>
        <w:rPr>
          <w:rFonts w:hint="eastAsia" w:ascii="仿宋" w:hAnsi="仿宋" w:eastAsia="仿宋" w:cs="仿宋"/>
          <w:color w:val="000000"/>
          <w:sz w:val="24"/>
          <w:u w:val="single"/>
        </w:rPr>
        <w:t xml:space="preserve">书面文件</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发包人审批承包人文件的期限：</w:t>
      </w:r>
      <w:r>
        <w:rPr>
          <w:rFonts w:hint="eastAsia" w:ascii="仿宋" w:hAnsi="仿宋" w:eastAsia="仿宋" w:cs="仿宋"/>
          <w:color w:val="000000"/>
          <w:sz w:val="24"/>
          <w:u w:val="single"/>
        </w:rPr>
        <w:t xml:space="preserve">施工组织设计7日内，各类工程资料、质量检查验收资料、质保资料24小时内</w:t>
      </w:r>
      <w:r>
        <w:rPr>
          <w:rFonts w:hint="eastAsia" w:ascii="仿宋" w:hAnsi="仿宋" w:eastAsia="仿宋" w:cs="仿宋"/>
          <w:color w:val="000000"/>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1.6现场图纸准备</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关于现场图纸准备的约定：</w:t>
      </w:r>
      <w:r>
        <w:rPr>
          <w:rFonts w:hint="eastAsia" w:ascii="仿宋" w:hAnsi="仿宋" w:eastAsia="仿宋" w:cs="仿宋"/>
          <w:color w:val="000000"/>
          <w:sz w:val="24"/>
          <w:u w:val="single"/>
        </w:rPr>
        <w:t xml:space="preserve">按《通用合同条款》执行</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1.7 联络</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1.7.1发包人和承包人应当在</w:t>
      </w:r>
      <w:r>
        <w:rPr>
          <w:rFonts w:hint="eastAsia" w:ascii="仿宋" w:hAnsi="仿宋" w:eastAsia="仿宋" w:cs="仿宋"/>
          <w:sz w:val="24"/>
          <w:u w:val="single"/>
        </w:rPr>
        <w:t xml:space="preserve">  5</w:t>
      </w:r>
      <w:r>
        <w:rPr>
          <w:rFonts w:hint="eastAsia" w:ascii="仿宋" w:hAnsi="仿宋" w:eastAsia="仿宋" w:cs="仿宋"/>
          <w:sz w:val="24"/>
        </w:rPr>
        <w:t xml:space="preserve">天内将与合同有关的通知、批准、证明、证书、指示、指令、要求、请求、同意、意见、确定和决定等书面函件送达对方当事人。</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1.7.2 发包人接收文件的地点：</w:t>
      </w:r>
      <w:r>
        <w:rPr>
          <w:rFonts w:hint="eastAsia" w:ascii="仿宋" w:hAnsi="仿宋" w:eastAsia="仿宋" w:cs="仿宋"/>
          <w:b/>
          <w:color w:val="000000"/>
          <w:sz w:val="24"/>
          <w:u w:val="single"/>
        </w:rPr>
        <w:t xml:space="preserve">本项目的施工现场业主办公室</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发包人指定的接收人为：</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承包人接收文件的地点：</w:t>
      </w:r>
      <w:r>
        <w:rPr>
          <w:rFonts w:hint="eastAsia" w:ascii="仿宋" w:hAnsi="仿宋" w:eastAsia="仿宋" w:cs="仿宋"/>
          <w:b/>
          <w:color w:val="000000"/>
          <w:sz w:val="24"/>
          <w:u w:val="single"/>
        </w:rPr>
        <w:t xml:space="preserve">本项目的施工现场办公室</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承包人指定的接收人为：</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监理人接收文件的地点：</w:t>
      </w:r>
      <w:r>
        <w:rPr>
          <w:rFonts w:hint="eastAsia" w:ascii="仿宋" w:hAnsi="仿宋" w:eastAsia="仿宋" w:cs="仿宋"/>
          <w:b/>
          <w:color w:val="000000"/>
          <w:sz w:val="24"/>
          <w:u w:val="single"/>
        </w:rPr>
        <w:t xml:space="preserve">本项目的施工现场办公室</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监理人指定的接收人为：</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1.8 交通运输</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w:t>
      </w:r>
      <w:bookmarkStart w:id="35" w:name="_Toc300934943"/>
      <w:r/>
      <w:bookmarkStart w:id="36" w:name="_Toc303539100"/>
      <w:r/>
      <w:bookmarkStart w:id="37" w:name="_Toc318581155"/>
      <w:r/>
      <w:bookmarkStart w:id="38" w:name="_Toc312677986"/>
      <w:r/>
      <w:bookmarkStart w:id="39" w:name="_Toc304295521"/>
      <w:r>
        <w:rPr>
          <w:rFonts w:hint="eastAsia" w:ascii="仿宋" w:hAnsi="仿宋" w:eastAsia="仿宋" w:cs="仿宋"/>
          <w:sz w:val="24"/>
        </w:rPr>
        <w:t xml:space="preserve">.8.1 出入现场的权利</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关于出入现场的权利的约定：</w:t>
      </w:r>
      <w:r>
        <w:rPr>
          <w:rFonts w:hint="eastAsia" w:ascii="仿宋" w:hAnsi="仿宋" w:eastAsia="仿宋" w:cs="仿宋"/>
          <w:b/>
          <w:color w:val="000000"/>
          <w:sz w:val="24"/>
          <w:u w:val="single"/>
        </w:rPr>
        <w:t xml:space="preserve">发</w:t>
      </w:r>
      <w:r>
        <w:rPr>
          <w:rFonts w:hint="eastAsia" w:ascii="仿宋" w:hAnsi="仿宋" w:eastAsia="仿宋" w:cs="仿宋"/>
          <w:b/>
          <w:sz w:val="24"/>
          <w:u w:val="single"/>
        </w:rPr>
        <w:t xml:space="preserve">包人应根据施工需要，负责取得出入施工现场所需的批准手续和全部权利，根据承包人施工组织设计，开通出入口，并承担相关手续费用和建设费用。</w:t>
      </w:r>
      <w:bookmarkEnd w:id="35"/>
      <w:r/>
      <w:bookmarkEnd w:id="36"/>
      <w:r/>
      <w:bookmarkEnd w:id="37"/>
      <w:r/>
      <w:bookmarkEnd w:id="38"/>
      <w:r/>
      <w:bookmarkEnd w:id="39"/>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w:t>
      </w:r>
      <w:bookmarkStart w:id="40" w:name="_Toc312677987"/>
      <w:r/>
      <w:bookmarkStart w:id="41" w:name="_Toc300934944"/>
      <w:r/>
      <w:bookmarkStart w:id="42" w:name="_Toc304295522"/>
      <w:r/>
      <w:bookmarkStart w:id="43" w:name="_Toc303539101"/>
      <w:r/>
      <w:bookmarkStart w:id="44" w:name="_Toc318581156"/>
      <w:r>
        <w:rPr>
          <w:rFonts w:hint="eastAsia" w:ascii="仿宋" w:hAnsi="仿宋" w:eastAsia="仿宋" w:cs="仿宋"/>
          <w:sz w:val="24"/>
        </w:rPr>
        <w:t xml:space="preserve">.8.2 场内交通</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关于场外交通和场内交通的边界的约定：</w:t>
      </w:r>
      <w:r>
        <w:rPr>
          <w:rFonts w:hint="eastAsia" w:ascii="仿宋" w:hAnsi="仿宋" w:eastAsia="仿宋" w:cs="仿宋"/>
          <w:b/>
          <w:sz w:val="24"/>
          <w:u w:val="single"/>
        </w:rPr>
        <w:t xml:space="preserve">场外交通以建筑红线为界</w:t>
      </w:r>
      <w:r>
        <w:rPr>
          <w:rFonts w:hint="eastAsia" w:ascii="仿宋" w:hAnsi="仿宋" w:eastAsia="仿宋" w:cs="仿宋"/>
          <w:sz w:val="24"/>
          <w:u w:val="single"/>
        </w:rPr>
        <w:t xml:space="preserve">  。</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关于发包人向承包人免费提供满足工程施工需要的场内道路和交通设施的约定：</w:t>
      </w:r>
      <w:r>
        <w:rPr>
          <w:rFonts w:hint="eastAsia" w:ascii="仿宋" w:hAnsi="仿宋" w:eastAsia="仿宋" w:cs="仿宋"/>
          <w:b/>
          <w:sz w:val="24"/>
          <w:u w:val="single"/>
        </w:rPr>
        <w:t xml:space="preserve">无</w:t>
      </w:r>
      <w:r>
        <w:rPr>
          <w:rFonts w:hint="eastAsia" w:ascii="仿宋" w:hAnsi="仿宋" w:eastAsia="仿宋" w:cs="仿宋"/>
          <w:sz w:val="24"/>
        </w:rPr>
        <w:t xml:space="preserve">。</w:t>
      </w:r>
      <w:bookmarkEnd w:id="40"/>
      <w:r/>
      <w:bookmarkEnd w:id="41"/>
      <w:r/>
      <w:bookmarkEnd w:id="42"/>
      <w:r/>
      <w:bookmarkEnd w:id="43"/>
      <w:r/>
      <w:bookmarkEnd w:id="44"/>
      <w:r/>
      <w:bookmarkStart w:id="45" w:name="_Toc318581157"/>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1.8.3超大件和超重件的运输</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运输超大件或超重件所需的道路和桥梁临时加固改造费用和其他有关费用由</w:t>
      </w:r>
      <w:r>
        <w:rPr>
          <w:rFonts w:hint="eastAsia" w:ascii="仿宋" w:hAnsi="仿宋" w:eastAsia="仿宋" w:cs="仿宋"/>
          <w:b/>
          <w:sz w:val="24"/>
          <w:u w:val="single"/>
        </w:rPr>
        <w:t xml:space="preserve">承包人承担（如因发包人的原因涉及包括但不限于建筑材料、安装设备等超大超重件的更换、变更等因素由发包人承担）。 </w:t>
      </w:r>
      <w:bookmarkEnd w:id="45"/>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1.9 知识产权</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color w:val="000000"/>
          <w:sz w:val="24"/>
          <w:u w:val="single"/>
        </w:rPr>
        <w:t xml:space="preserve">除双方另有约定外，相关文件的著作权属发包人。</w:t>
      </w:r>
      <w:r/>
    </w:p>
    <w:p>
      <w:pPr>
        <w:ind w:firstLine="480"/>
        <w:spacing w:line="420" w:lineRule="exact"/>
        <w:rPr>
          <w:rFonts w:hint="eastAsia" w:ascii="仿宋" w:hAnsi="仿宋" w:eastAsia="仿宋" w:cs="仿宋"/>
          <w:sz w:val="24"/>
          <w:u w:val="single"/>
        </w:rPr>
      </w:pPr>
      <w:r>
        <w:rPr>
          <w:rFonts w:hint="eastAsia" w:ascii="仿宋" w:hAnsi="仿宋" w:eastAsia="仿宋" w:cs="仿宋"/>
          <w:sz w:val="24"/>
        </w:rPr>
        <w:t xml:space="preserve">关于发包人提供的上述文件的使用限制的要求：</w:t>
      </w:r>
      <w:r>
        <w:rPr>
          <w:rFonts w:hint="eastAsia" w:ascii="仿宋" w:hAnsi="仿宋" w:eastAsia="仿宋" w:cs="仿宋"/>
          <w:b/>
          <w:color w:val="000000"/>
          <w:sz w:val="24"/>
          <w:u w:val="single"/>
        </w:rPr>
        <w:t xml:space="preserve">未经发包人书面同意，承包人不得为了合同以外的目的而复制、使用上述文件或将之提供给任何第三方。</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1.9.2 关于承包人为实施工程所编制文件的著作权的归属：</w:t>
      </w:r>
      <w:r>
        <w:rPr>
          <w:rFonts w:hint="eastAsia" w:ascii="仿宋" w:hAnsi="仿宋" w:eastAsia="仿宋" w:cs="仿宋"/>
          <w:b/>
          <w:color w:val="000000"/>
          <w:sz w:val="24"/>
          <w:u w:val="single"/>
        </w:rPr>
        <w:t xml:space="preserve">按《通用合同条款》执行</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关于承包人提供的上述文件的使用限制的要求：</w:t>
      </w:r>
      <w:r>
        <w:rPr>
          <w:rFonts w:hint="eastAsia" w:ascii="仿宋" w:hAnsi="仿宋" w:eastAsia="仿宋" w:cs="仿宋"/>
          <w:color w:val="000000"/>
          <w:sz w:val="24"/>
          <w:u w:val="single"/>
        </w:rPr>
        <w:t xml:space="preserve">若承包人需将上述文件用于本工程实施或合同履行之外的用途，必须事先获得发包人的许可。</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1.9.3 承包人在施工过程中所采用的专利、专有技术、技术秘密的使用费的承担方式：</w:t>
      </w:r>
      <w:r>
        <w:rPr>
          <w:rFonts w:hint="eastAsia" w:ascii="仿宋" w:hAnsi="仿宋" w:eastAsia="仿宋" w:cs="仿宋"/>
          <w:color w:val="000000"/>
          <w:sz w:val="24"/>
          <w:u w:val="single"/>
        </w:rPr>
        <w:t xml:space="preserve">除本项目设计施工图纸要求外，发包人另行要求所增加的费用由发包人承担</w:t>
      </w:r>
      <w:r>
        <w:rPr>
          <w:rFonts w:hint="eastAsia" w:ascii="仿宋" w:hAnsi="仿宋" w:eastAsia="仿宋" w:cs="仿宋"/>
          <w:color w:val="000000"/>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1.10工程量清单错误的修正</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出现工程量清单错误时，是否调整合同价格：</w:t>
      </w:r>
      <w:r>
        <w:rPr>
          <w:rFonts w:hint="eastAsia" w:ascii="仿宋" w:hAnsi="仿宋" w:eastAsia="仿宋" w:cs="仿宋"/>
          <w:sz w:val="24"/>
          <w:u w:val="single"/>
        </w:rPr>
        <w:t xml:space="preserve"> 是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允许调整合同价格的工程量偏差范围：</w:t>
      </w:r>
      <w:r>
        <w:rPr>
          <w:rFonts w:hint="eastAsia" w:ascii="仿宋" w:hAnsi="仿宋" w:eastAsia="仿宋" w:cs="仿宋"/>
          <w:b/>
          <w:sz w:val="24"/>
          <w:u w:val="single"/>
        </w:rPr>
        <w:t xml:space="preserve">承包人实际完成的工程量按工程量计价规则和发包人提供施工图纸、设计变更、签证实际完成的工程量为准。</w:t>
      </w:r>
      <w:r/>
    </w:p>
    <w:p>
      <w:pPr>
        <w:ind w:firstLine="420"/>
        <w:spacing w:line="420" w:lineRule="exact"/>
        <w:rPr>
          <w:rFonts w:hint="eastAsia" w:ascii="仿宋" w:hAnsi="仿宋" w:eastAsia="仿宋" w:cs="仿宋"/>
          <w:sz w:val="24"/>
        </w:rPr>
      </w:pPr>
      <w:r/>
      <w:bookmarkStart w:id="46" w:name="_Toc351203634"/>
      <w:r>
        <w:rPr>
          <w:rFonts w:hint="eastAsia" w:ascii="仿宋" w:hAnsi="仿宋" w:eastAsia="仿宋" w:cs="仿宋"/>
          <w:sz w:val="24"/>
        </w:rPr>
        <w:t xml:space="preserve">2</w:t>
      </w:r>
      <w:bookmarkStart w:id="47" w:name="_Toc296347156"/>
      <w:r/>
      <w:bookmarkStart w:id="48" w:name="_Toc292559362"/>
      <w:r/>
      <w:bookmarkStart w:id="49" w:name="_Toc296891197"/>
      <w:r/>
      <w:bookmarkStart w:id="50" w:name="_Toc292559867"/>
      <w:r/>
      <w:bookmarkStart w:id="51" w:name="_Toc296890985"/>
      <w:r/>
      <w:bookmarkStart w:id="52" w:name="_Toc296503157"/>
      <w:r/>
      <w:bookmarkStart w:id="53" w:name="_Toc296944496"/>
      <w:r/>
      <w:bookmarkStart w:id="54" w:name="_Toc297048343"/>
      <w:r/>
      <w:bookmarkStart w:id="55" w:name="_Toc296346658"/>
      <w:r/>
      <w:bookmarkStart w:id="56" w:name="_Toc297120457"/>
      <w:r>
        <w:rPr>
          <w:rFonts w:hint="eastAsia" w:ascii="仿宋" w:hAnsi="仿宋" w:eastAsia="仿宋" w:cs="仿宋"/>
          <w:sz w:val="24"/>
        </w:rPr>
        <w:t xml:space="preserve">. 发包人</w:t>
      </w:r>
      <w:bookmarkEnd w:id="46"/>
      <w:r/>
      <w:bookmarkEnd w:id="47"/>
      <w:r/>
      <w:bookmarkEnd w:id="48"/>
      <w:r/>
      <w:bookmarkEnd w:id="49"/>
      <w:r/>
      <w:bookmarkEnd w:id="50"/>
      <w:r/>
      <w:bookmarkEnd w:id="51"/>
      <w:r/>
      <w:bookmarkEnd w:id="52"/>
      <w:r/>
      <w:bookmarkEnd w:id="53"/>
      <w:r/>
      <w:bookmarkEnd w:id="54"/>
      <w:r/>
      <w:bookmarkEnd w:id="55"/>
      <w:r/>
      <w:bookmarkEnd w:id="56"/>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2.1 发包人代表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发包人代表：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姓名：</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身份证号：</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职务：</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电子信箱：</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通信地址：</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b/>
          <w:sz w:val="24"/>
          <w:u w:val="single"/>
        </w:rPr>
      </w:pPr>
      <w:r>
        <w:rPr>
          <w:rFonts w:hint="eastAsia" w:ascii="仿宋" w:hAnsi="仿宋" w:eastAsia="仿宋" w:cs="仿宋"/>
          <w:sz w:val="24"/>
        </w:rPr>
        <w:t xml:space="preserve">发包人对发包人代表的授权范围如下：</w:t>
      </w:r>
      <w:r>
        <w:rPr>
          <w:rFonts w:hint="eastAsia" w:ascii="仿宋" w:hAnsi="仿宋" w:eastAsia="仿宋" w:cs="仿宋"/>
          <w:b/>
          <w:sz w:val="24"/>
          <w:u w:val="single"/>
        </w:rPr>
        <w:t xml:space="preserve">（1）行使发包人的权利，包括组织开展施工现场发包人的工作、对监理工作的检查及代表发包人行使本合同授予发包人的所有权力。</w:t>
      </w:r>
      <w:r/>
    </w:p>
    <w:p>
      <w:pPr>
        <w:ind w:firstLine="422"/>
        <w:spacing w:line="420" w:lineRule="exact"/>
        <w:rPr>
          <w:rFonts w:hint="eastAsia" w:ascii="仿宋" w:hAnsi="仿宋" w:eastAsia="仿宋" w:cs="仿宋"/>
          <w:b/>
          <w:sz w:val="24"/>
        </w:rPr>
      </w:pPr>
      <w:r>
        <w:rPr>
          <w:rFonts w:hint="eastAsia" w:ascii="仿宋" w:hAnsi="仿宋" w:eastAsia="仿宋" w:cs="仿宋"/>
          <w:b/>
          <w:sz w:val="24"/>
          <w:u w:val="single"/>
        </w:rPr>
        <w:t xml:space="preserve">（2）发包人可以委托工程顾问协助发包人代表进行工程管理，但其所行使的权力应得到发包人代表的确认。承包人凭发包人代表授权范围接受工程顾问的管理。</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2.2 施工现场、施工条件和基础资料的提供</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2.2.1 提供施工现场</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关于发包人移交施工现场的期限要求：</w:t>
      </w:r>
      <w:r>
        <w:rPr>
          <w:rFonts w:hint="eastAsia" w:ascii="仿宋" w:hAnsi="仿宋" w:eastAsia="仿宋" w:cs="仿宋"/>
          <w:sz w:val="24"/>
          <w:u w:val="single"/>
        </w:rPr>
        <w:t xml:space="preserve">根据现场确定</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2.2.2 提供施工条件</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关于发包人应负责提供施工所需要的条件，包括：</w:t>
      </w:r>
      <w:r>
        <w:rPr>
          <w:rFonts w:hint="eastAsia" w:ascii="仿宋" w:hAnsi="仿宋" w:eastAsia="仿宋" w:cs="仿宋"/>
          <w:b/>
          <w:sz w:val="24"/>
          <w:u w:val="single"/>
        </w:rPr>
        <w:t xml:space="preserve">符合开工条件。</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2.3 资金来源证明及支付担保</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发包人提供资金来源证明的期限要求：</w:t>
      </w:r>
      <w:r>
        <w:rPr>
          <w:rFonts w:hint="eastAsia" w:ascii="仿宋" w:hAnsi="仿宋" w:eastAsia="仿宋" w:cs="仿宋"/>
          <w:sz w:val="24"/>
          <w:u w:val="single"/>
        </w:rPr>
        <w:t xml:space="preserve">   </w:t>
      </w:r>
      <w:r>
        <w:rPr>
          <w:rFonts w:hint="eastAsia" w:ascii="仿宋" w:hAnsi="仿宋" w:eastAsia="仿宋" w:cs="仿宋"/>
          <w:b/>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发包人是否提供支付担保：</w:t>
      </w:r>
      <w:r>
        <w:rPr>
          <w:rFonts w:hint="eastAsia" w:ascii="仿宋" w:hAnsi="仿宋" w:eastAsia="仿宋" w:cs="仿宋"/>
          <w:sz w:val="24"/>
          <w:u w:val="single"/>
        </w:rPr>
        <w:t xml:space="preserve">  </w:t>
      </w:r>
      <w:r>
        <w:rPr>
          <w:rFonts w:hint="eastAsia" w:ascii="仿宋" w:hAnsi="仿宋" w:eastAsia="仿宋" w:cs="仿宋"/>
          <w:b/>
          <w:sz w:val="24"/>
          <w:u w:val="single"/>
        </w:rPr>
        <w:t xml:space="preserve">无</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发包人提供支付担保的形式：</w:t>
      </w:r>
      <w:r>
        <w:rPr>
          <w:rFonts w:hint="eastAsia" w:ascii="仿宋" w:hAnsi="仿宋" w:eastAsia="仿宋" w:cs="仿宋"/>
          <w:b/>
          <w:sz w:val="24"/>
          <w:u w:val="single"/>
        </w:rPr>
        <w:t xml:space="preserve">无 </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spacing w:line="420" w:lineRule="exact"/>
        <w:rPr>
          <w:rFonts w:hint="eastAsia" w:ascii="仿宋" w:hAnsi="仿宋" w:eastAsia="仿宋" w:cs="仿宋"/>
          <w:sz w:val="24"/>
        </w:rPr>
      </w:pPr>
      <w:r/>
      <w:bookmarkStart w:id="57" w:name="_Toc351203635"/>
      <w:r>
        <w:rPr>
          <w:rFonts w:hint="eastAsia" w:ascii="仿宋" w:hAnsi="仿宋" w:eastAsia="仿宋" w:cs="仿宋"/>
          <w:sz w:val="24"/>
        </w:rPr>
        <w:t xml:space="preserve">3</w:t>
      </w:r>
      <w:bookmarkStart w:id="58" w:name="_Toc297120458"/>
      <w:r/>
      <w:bookmarkStart w:id="59" w:name="_Toc297048344"/>
      <w:r/>
      <w:bookmarkStart w:id="60" w:name="_Toc296944497"/>
      <w:r/>
      <w:bookmarkStart w:id="61" w:name="_Toc292559363"/>
      <w:r/>
      <w:bookmarkStart w:id="62" w:name="_Toc292559868"/>
      <w:r/>
      <w:bookmarkStart w:id="63" w:name="_Toc296347157"/>
      <w:r/>
      <w:bookmarkStart w:id="64" w:name="_Toc296891198"/>
      <w:r/>
      <w:bookmarkStart w:id="65" w:name="_Toc296346659"/>
      <w:r/>
      <w:bookmarkStart w:id="66" w:name="_Toc296890986"/>
      <w:r/>
      <w:bookmarkStart w:id="67" w:name="_Toc296503158"/>
      <w:r>
        <w:rPr>
          <w:rFonts w:hint="eastAsia" w:ascii="仿宋" w:hAnsi="仿宋" w:eastAsia="仿宋" w:cs="仿宋"/>
          <w:sz w:val="24"/>
        </w:rPr>
        <w:t xml:space="preserve">.承包人</w:t>
      </w:r>
      <w:bookmarkEnd w:id="57"/>
      <w:r/>
      <w:bookmarkEnd w:id="58"/>
      <w:r/>
      <w:bookmarkEnd w:id="59"/>
      <w:r/>
      <w:bookmarkEnd w:id="60"/>
      <w:r/>
      <w:bookmarkEnd w:id="61"/>
      <w:r/>
      <w:bookmarkEnd w:id="62"/>
      <w:r/>
      <w:bookmarkEnd w:id="63"/>
      <w:r/>
      <w:bookmarkEnd w:id="64"/>
      <w:r/>
      <w:bookmarkEnd w:id="65"/>
      <w:r/>
      <w:bookmarkEnd w:id="66"/>
      <w:r/>
      <w:bookmarkEnd w:id="67"/>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3.1 承包人的一般义务</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（1）承包人提交的竣工资料的内容：</w:t>
      </w:r>
      <w:r>
        <w:rPr>
          <w:rFonts w:hint="eastAsia" w:ascii="仿宋" w:hAnsi="仿宋" w:eastAsia="仿宋" w:cs="仿宋"/>
          <w:b/>
          <w:sz w:val="24"/>
          <w:u w:val="single"/>
        </w:rPr>
        <w:t xml:space="preserve">竣工图纸、工程竣工验收报告、工程竣工备案验收资料、施工技术管理资料、检验及测验报告等符合档案管理机构要求的施工资料。</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承包人需要提交的竣工资料套数：</w:t>
      </w:r>
      <w:r>
        <w:rPr>
          <w:rFonts w:hint="eastAsia" w:ascii="仿宋" w:hAnsi="仿宋" w:eastAsia="仿宋" w:cs="仿宋"/>
          <w:b/>
          <w:sz w:val="24"/>
          <w:u w:val="single"/>
        </w:rPr>
        <w:t xml:space="preserve">纸版三套，光盘两套</w:t>
      </w:r>
      <w:r>
        <w:rPr>
          <w:rFonts w:hint="eastAsia" w:ascii="仿宋" w:hAnsi="仿宋" w:eastAsia="仿宋" w:cs="仿宋"/>
          <w:sz w:val="24"/>
        </w:rPr>
        <w:t xml:space="preserve">。</w:t>
      </w:r>
      <w:r/>
    </w:p>
    <w:p>
      <w:pPr>
        <w:ind w:firstLine="240"/>
        <w:jc w:val="left"/>
        <w:spacing w:line="420" w:lineRule="exact"/>
        <w:rPr>
          <w:rFonts w:hint="eastAsia" w:ascii="仿宋" w:hAnsi="仿宋" w:eastAsia="仿宋" w:cs="仿宋"/>
          <w:sz w:val="24"/>
        </w:rPr>
      </w:pPr>
      <w:r>
        <w:rPr>
          <w:rFonts w:hint="eastAsia" w:ascii="仿宋" w:hAnsi="仿宋" w:eastAsia="仿宋" w:cs="仿宋"/>
          <w:sz w:val="24"/>
        </w:rPr>
        <w:t xml:space="preserve">（2）承包人提交的竣工资料的费用承担：</w:t>
      </w:r>
      <w:r>
        <w:rPr>
          <w:rFonts w:hint="eastAsia" w:ascii="仿宋" w:hAnsi="仿宋" w:eastAsia="仿宋" w:cs="仿宋"/>
          <w:b/>
          <w:sz w:val="24"/>
          <w:u w:val="single"/>
        </w:rPr>
        <w:t xml:space="preserve">承包人承担</w:t>
      </w:r>
      <w:r>
        <w:rPr>
          <w:rFonts w:hint="eastAsia" w:ascii="仿宋" w:hAnsi="仿宋" w:eastAsia="仿宋" w:cs="仿宋"/>
          <w:sz w:val="24"/>
        </w:rPr>
        <w:t xml:space="preserve">。</w:t>
      </w:r>
      <w:r/>
    </w:p>
    <w:p>
      <w:pPr>
        <w:ind w:firstLine="240"/>
        <w:jc w:val="left"/>
        <w:spacing w:line="420" w:lineRule="exact"/>
        <w:rPr>
          <w:rFonts w:hint="eastAsia" w:ascii="仿宋" w:hAnsi="仿宋" w:eastAsia="仿宋" w:cs="仿宋"/>
          <w:sz w:val="24"/>
        </w:rPr>
      </w:pPr>
      <w:r>
        <w:rPr>
          <w:rFonts w:hint="eastAsia" w:ascii="仿宋" w:hAnsi="仿宋" w:eastAsia="仿宋" w:cs="仿宋"/>
          <w:sz w:val="24"/>
        </w:rPr>
        <w:t xml:space="preserve">（3）承包人提交的竣工资料移交时间：</w:t>
      </w:r>
      <w:r>
        <w:rPr>
          <w:rFonts w:hint="eastAsia" w:ascii="仿宋" w:hAnsi="仿宋" w:eastAsia="仿宋" w:cs="仿宋"/>
          <w:b/>
          <w:sz w:val="24"/>
          <w:u w:val="single"/>
        </w:rPr>
        <w:t xml:space="preserve">竣工验收后60日内由承包人负责整理档案管理机构有关施工资料要求的竣工图纸及其他相关的竣工验收资料 。（如有需要的向区城建档案管理部门办理移交工作） 。</w:t>
      </w:r>
      <w:r/>
    </w:p>
    <w:p>
      <w:pPr>
        <w:ind w:firstLine="240"/>
        <w:jc w:val="left"/>
        <w:spacing w:line="420" w:lineRule="exact"/>
        <w:rPr>
          <w:rFonts w:hint="eastAsia" w:ascii="仿宋" w:hAnsi="仿宋" w:eastAsia="仿宋" w:cs="仿宋"/>
          <w:sz w:val="24"/>
        </w:rPr>
      </w:pPr>
      <w:r>
        <w:rPr>
          <w:rFonts w:hint="eastAsia" w:ascii="仿宋" w:hAnsi="仿宋" w:eastAsia="仿宋" w:cs="仿宋"/>
          <w:sz w:val="24"/>
        </w:rPr>
        <w:t xml:space="preserve">（4）承包人提交的竣工资料形式要求：</w:t>
      </w:r>
      <w:r>
        <w:rPr>
          <w:rFonts w:hint="eastAsia" w:ascii="仿宋" w:hAnsi="仿宋" w:eastAsia="仿宋" w:cs="仿宋"/>
          <w:b/>
          <w:color w:val="000000"/>
          <w:sz w:val="24"/>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-2014</w:t>
      </w:r>
      <w:r>
        <w:rPr>
          <w:rFonts w:hint="eastAsia" w:ascii="仿宋" w:hAnsi="仿宋" w:eastAsia="仿宋" w:cs="仿宋"/>
          <w:b/>
          <w:sz w:val="24"/>
          <w:u w:val="single"/>
        </w:rPr>
        <w:t xml:space="preserve">。若因承包人提供的竣工资料延误或所报材料不符合要求影响正常工程竣工验收，导致发包人不能按期向第三方交付或将本项目投入使用的，每延误一天承包人交纳违约金人民币500元以补偿发包人的损失，并且发包人保留进一步向承包人索赔补偿不足部分的权利。工程竣工验收后60天内，完成所有资料向区城建档案管理部门的移交工作，每延误一天承包人向发包人交纳违约金人民币500元。</w:t>
      </w:r>
      <w:r/>
    </w:p>
    <w:p>
      <w:pPr>
        <w:spacing w:line="420" w:lineRule="exact"/>
        <w:rPr>
          <w:rFonts w:hint="eastAsia" w:ascii="仿宋" w:hAnsi="仿宋" w:eastAsia="仿宋" w:cs="仿宋"/>
          <w:sz w:val="24"/>
        </w:rPr>
      </w:pPr>
      <w:r>
        <w:rPr>
          <w:rFonts w:hint="eastAsia" w:ascii="仿宋" w:hAnsi="仿宋" w:eastAsia="仿宋" w:cs="仿宋"/>
          <w:sz w:val="24"/>
        </w:rPr>
        <w:t xml:space="preserve">（5）承包人应履行的其他义务：</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bCs/>
          <w:sz w:val="24"/>
          <w:u w:val="single"/>
        </w:rPr>
        <w:t xml:space="preserve">需由设计资质等级和业务范围允许的承包人完成的设计文件提交时间：若发生双方协商处理。</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2）应提供计划、报表的名称及完成时间：</w:t>
      </w:r>
      <w:r>
        <w:rPr>
          <w:rFonts w:hint="eastAsia" w:ascii="仿宋" w:hAnsi="仿宋" w:eastAsia="仿宋" w:cs="仿宋"/>
          <w:sz w:val="24"/>
          <w:u w:val="single"/>
        </w:rPr>
        <w:t xml:space="preserve">进场后一周内提供材料计划，每月25日前分别向甲方及监理方提供详细的次月施工进度计划、本月已完工程量报表（含工程变更及签证预算）、乙购材料清单、材料进场计划、劳动力及用款计划等资料、工程例会时提供周进度计划</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highlight w:val="white"/>
        </w:rPr>
      </w:pPr>
      <w:r>
        <w:rPr>
          <w:rFonts w:hint="eastAsia" w:ascii="仿宋" w:hAnsi="仿宋" w:eastAsia="仿宋" w:cs="仿宋"/>
          <w:sz w:val="24"/>
        </w:rPr>
        <w:t xml:space="preserve">3）承担施工安全保卫工作及非夜间施工照明的责任和要求：</w:t>
      </w:r>
      <w:r>
        <w:rPr>
          <w:rFonts w:hint="eastAsia" w:ascii="仿宋" w:hAnsi="仿宋" w:eastAsia="仿宋" w:cs="仿宋"/>
          <w:b/>
          <w:bCs/>
          <w:sz w:val="24"/>
          <w:highlight w:val="white"/>
          <w:u w:val="single"/>
        </w:rPr>
        <w:t xml:space="preserve">在整个合同实施过程中，承包人应对工程施工现场人员的安全、现场秩序、工程保护、环境保护等负责；并就工程施工现场围护、照</w:t>
      </w:r>
      <w:r>
        <w:rPr>
          <w:rFonts w:hint="eastAsia" w:ascii="仿宋" w:hAnsi="仿宋" w:eastAsia="仿宋" w:cs="仿宋"/>
          <w:b/>
          <w:bCs/>
          <w:sz w:val="24"/>
          <w:highlight w:val="white"/>
        </w:rPr>
        <w:t xml:space="preserve">明</w:t>
      </w:r>
      <w:r>
        <w:rPr>
          <w:rFonts w:hint="eastAsia" w:ascii="仿宋" w:hAnsi="仿宋" w:eastAsia="仿宋" w:cs="仿宋"/>
          <w:b/>
          <w:bCs/>
          <w:sz w:val="24"/>
          <w:highlight w:val="white"/>
          <w:u w:val="single"/>
        </w:rPr>
        <w:t xml:space="preserve">、防护标志、警告信号等作出具体安排。否则，由此导致的一切损失由承包人负责</w:t>
      </w:r>
      <w:r>
        <w:rPr>
          <w:rFonts w:hint="eastAsia" w:ascii="仿宋" w:hAnsi="仿宋" w:eastAsia="仿宋" w:cs="仿宋"/>
          <w:sz w:val="24"/>
          <w:highlight w:val="white"/>
        </w:rPr>
        <w:t xml:space="preserve">。        </w:t>
      </w:r>
      <w:r/>
    </w:p>
    <w:p>
      <w:pPr>
        <w:ind w:left="-2" w:firstLine="420"/>
        <w:spacing w:line="420" w:lineRule="exact"/>
        <w:rPr>
          <w:rFonts w:hint="eastAsia" w:ascii="仿宋" w:hAnsi="仿宋" w:eastAsia="仿宋" w:cs="仿宋"/>
          <w:spacing w:val="4"/>
          <w:sz w:val="24"/>
          <w:u w:val="single"/>
        </w:rPr>
      </w:pPr>
      <w:r>
        <w:rPr>
          <w:rFonts w:hint="eastAsia" w:ascii="仿宋" w:hAnsi="仿宋" w:eastAsia="仿宋" w:cs="仿宋"/>
          <w:sz w:val="24"/>
        </w:rPr>
        <w:t xml:space="preserve">4）向发包人提供的办公和生活房屋及设施的要求：</w:t>
      </w:r>
      <w:r>
        <w:rPr>
          <w:rFonts w:hint="eastAsia" w:ascii="仿宋" w:hAnsi="仿宋" w:eastAsia="仿宋" w:cs="仿宋"/>
          <w:sz w:val="24"/>
          <w:u w:val="single"/>
        </w:rPr>
        <w:t xml:space="preserve">按通用条款执行</w:t>
      </w:r>
      <w:r>
        <w:rPr>
          <w:rFonts w:hint="eastAsia" w:ascii="仿宋" w:hAnsi="仿宋" w:eastAsia="仿宋" w:cs="仿宋"/>
          <w:sz w:val="24"/>
        </w:rPr>
        <w:t xml:space="preserve">。     </w:t>
      </w:r>
      <w:r/>
    </w:p>
    <w:p>
      <w:pPr>
        <w:ind w:firstLine="455"/>
        <w:spacing w:line="420" w:lineRule="exact"/>
        <w:rPr>
          <w:rFonts w:hint="eastAsia" w:ascii="仿宋" w:hAnsi="仿宋" w:eastAsia="仿宋" w:cs="仿宋"/>
          <w:sz w:val="24"/>
          <w:u w:val="single"/>
        </w:rPr>
      </w:pPr>
      <w:r>
        <w:rPr>
          <w:rFonts w:hint="eastAsia" w:ascii="仿宋" w:hAnsi="仿宋" w:eastAsia="仿宋" w:cs="仿宋"/>
          <w:spacing w:val="-14"/>
          <w:sz w:val="24"/>
        </w:rPr>
        <w:t xml:space="preserve">5）</w:t>
      </w:r>
      <w:r>
        <w:rPr>
          <w:rFonts w:hint="eastAsia" w:ascii="仿宋" w:hAnsi="仿宋" w:eastAsia="仿宋" w:cs="仿宋"/>
          <w:sz w:val="24"/>
        </w:rPr>
        <w:t xml:space="preserve">需承包人办理的有关施工场地交通、环卫和施工噪音管理等</w:t>
      </w:r>
      <w:r>
        <w:rPr>
          <w:rFonts w:hint="eastAsia" w:ascii="仿宋" w:hAnsi="仿宋" w:eastAsia="仿宋" w:cs="仿宋"/>
          <w:spacing w:val="-14"/>
          <w:sz w:val="24"/>
        </w:rPr>
        <w:t xml:space="preserve">手续：</w:t>
      </w:r>
      <w:r>
        <w:rPr>
          <w:rFonts w:hint="eastAsia" w:ascii="仿宋" w:hAnsi="仿宋" w:eastAsia="仿宋" w:cs="仿宋"/>
          <w:sz w:val="24"/>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仿宋" w:hAnsi="仿宋" w:eastAsia="仿宋" w:cs="仿宋"/>
          <w:sz w:val="24"/>
        </w:rPr>
        <w:t xml:space="preserve">。　　　            </w:t>
      </w:r>
      <w:r/>
    </w:p>
    <w:p>
      <w:pPr>
        <w:ind w:firstLine="420"/>
        <w:spacing w:line="420" w:lineRule="exact"/>
        <w:rPr>
          <w:rFonts w:hint="eastAsia" w:ascii="仿宋" w:hAnsi="仿宋" w:eastAsia="仿宋" w:cs="仿宋"/>
          <w:spacing w:val="4"/>
          <w:sz w:val="24"/>
          <w:u w:val="single"/>
        </w:rPr>
      </w:pPr>
      <w:r>
        <w:rPr>
          <w:rFonts w:hint="eastAsia" w:ascii="仿宋" w:hAnsi="仿宋" w:eastAsia="仿宋" w:cs="仿宋"/>
          <w:sz w:val="24"/>
        </w:rPr>
        <w:t xml:space="preserve">6）已完工程成品保护的特殊要求及费用承担：</w:t>
      </w:r>
      <w:r>
        <w:rPr>
          <w:rFonts w:hint="eastAsia" w:ascii="仿宋" w:hAnsi="仿宋" w:eastAsia="仿宋" w:cs="仿宋"/>
          <w:sz w:val="24"/>
          <w:u w:val="single"/>
        </w:rPr>
        <w:t xml:space="preserve">负责采取有效措施对已完工工程的保护，费用由承包人承担，保护期间发生的损失，承包人自费予以修理</w:t>
      </w:r>
      <w:r>
        <w:rPr>
          <w:rFonts w:hint="eastAsia" w:ascii="仿宋" w:hAnsi="仿宋" w:eastAsia="仿宋" w:cs="仿宋"/>
          <w:sz w:val="24"/>
        </w:rPr>
        <w:t xml:space="preserve">。　　      </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7）施工场地周围地下管线和邻近建筑物、构筑物（含文物保护建筑）、古树名木的保护要求及费用承担：</w:t>
      </w:r>
      <w:r>
        <w:rPr>
          <w:rFonts w:hint="eastAsia" w:ascii="仿宋" w:hAnsi="仿宋" w:eastAsia="仿宋" w:cs="仿宋"/>
          <w:b/>
          <w:sz w:val="24"/>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rPr>
          <w:rFonts w:hint="eastAsia" w:ascii="仿宋" w:hAnsi="仿宋" w:eastAsia="仿宋" w:cs="仿宋"/>
          <w:sz w:val="24"/>
        </w:rPr>
        <w:t xml:space="preserve">　　</w:t>
      </w:r>
      <w:r/>
    </w:p>
    <w:p>
      <w:pPr>
        <w:ind w:firstLine="420"/>
        <w:jc w:val="left"/>
        <w:spacing w:line="420" w:lineRule="exact"/>
        <w:widowControl/>
        <w:rPr>
          <w:rFonts w:hint="eastAsia" w:ascii="仿宋" w:hAnsi="仿宋" w:eastAsia="仿宋" w:cs="仿宋"/>
          <w:sz w:val="24"/>
          <w:u w:val="single"/>
        </w:rPr>
      </w:pPr>
      <w:r>
        <w:rPr>
          <w:rFonts w:hint="eastAsia" w:ascii="仿宋" w:hAnsi="仿宋" w:eastAsia="仿宋" w:cs="仿宋"/>
          <w:sz w:val="24"/>
        </w:rPr>
        <w:t xml:space="preserve">8）施工场地清洁卫生的要求：</w:t>
      </w:r>
      <w:r>
        <w:rPr>
          <w:rFonts w:hint="eastAsia" w:ascii="仿宋" w:hAnsi="仿宋" w:eastAsia="仿宋" w:cs="仿宋"/>
          <w:sz w:val="24"/>
          <w:u w:val="single"/>
        </w:rPr>
        <w:t xml:space="preserve">符合发包人和监理工程师提出的一切文明施工、环境卫生等的管理规定。因承包人违反规定造成的损失和罚款由承包人负责。</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u w:val="single"/>
        </w:rPr>
        <w:t xml:space="preserve">在施工过程中，如出现地方矛盾，由承包人自行协调处理，发生的该类费用，费用由承包人承担，发包人不予以补偿</w:t>
      </w:r>
      <w:r>
        <w:rPr>
          <w:rFonts w:hint="eastAsia" w:ascii="仿宋" w:hAnsi="仿宋" w:eastAsia="仿宋" w:cs="仿宋"/>
          <w:sz w:val="24"/>
        </w:rPr>
        <w:t xml:space="preserve">。</w:t>
      </w:r>
      <w:r/>
    </w:p>
    <w:p>
      <w:pPr>
        <w:ind w:firstLine="480"/>
        <w:jc w:val="left"/>
        <w:spacing w:line="420" w:lineRule="exact"/>
        <w:rPr>
          <w:rFonts w:hint="eastAsia" w:ascii="仿宋" w:hAnsi="仿宋" w:eastAsia="仿宋" w:cs="仿宋"/>
          <w:sz w:val="24"/>
        </w:rPr>
      </w:pPr>
      <w:r>
        <w:rPr>
          <w:rFonts w:hint="eastAsia" w:ascii="仿宋" w:hAnsi="仿宋" w:eastAsia="仿宋" w:cs="仿宋"/>
          <w:sz w:val="24"/>
        </w:rPr>
        <w:t xml:space="preserve">10）双方约定承包人应做的其它工作：</w:t>
      </w:r>
      <w:r>
        <w:rPr>
          <w:rFonts w:hint="eastAsia" w:ascii="仿宋" w:hAnsi="仿宋" w:eastAsia="仿宋" w:cs="仿宋"/>
          <w:sz w:val="24"/>
          <w:u w:val="single"/>
        </w:rPr>
        <w:t xml:space="preserve">施工场地垃圾清理出场，其费用由承包人考虑在工程报价内。报价内没有明确反映此项费用的，发包人将默认其已包含在其他项目中，不再另行增加费用。</w:t>
      </w:r>
      <w:r>
        <w:rPr>
          <w:rFonts w:hint="eastAsia" w:ascii="仿宋" w:hAnsi="仿宋" w:eastAsia="仿宋" w:cs="仿宋"/>
          <w:color w:val="000000"/>
          <w:sz w:val="24"/>
          <w:u w:val="single"/>
        </w:rPr>
        <w:t xml:space="preserve">承包人竣工后负责将临时设施拆除，建筑垃圾在竣工验收后一周内清撤出场，其费用由承包人负责。承包人负责</w:t>
      </w:r>
      <w:r>
        <w:rPr>
          <w:rFonts w:hint="eastAsia" w:ascii="仿宋" w:hAnsi="仿宋" w:eastAsia="仿宋" w:cs="仿宋"/>
          <w:sz w:val="24"/>
          <w:u w:val="single"/>
        </w:rPr>
        <w:t xml:space="preserve">办理建设、监理、设计、质量监督管理部门人员进入施工现场的保险，并承担全部费用。其他未述事宜，由双方另行商定</w:t>
      </w:r>
      <w:r>
        <w:rPr>
          <w:rFonts w:hint="eastAsia" w:ascii="仿宋" w:hAnsi="仿宋" w:eastAsia="仿宋" w:cs="仿宋"/>
          <w:sz w:val="24"/>
        </w:rPr>
        <w:t xml:space="preserve">。</w:t>
      </w:r>
      <w:r/>
    </w:p>
    <w:p>
      <w:pPr>
        <w:ind w:firstLine="480"/>
        <w:jc w:val="left"/>
        <w:spacing w:line="420" w:lineRule="exact"/>
        <w:rPr>
          <w:rFonts w:hint="eastAsia" w:ascii="仿宋" w:hAnsi="仿宋" w:eastAsia="仿宋" w:cs="仿宋"/>
          <w:sz w:val="24"/>
          <w:u w:val="single"/>
        </w:rPr>
      </w:pPr>
      <w:r>
        <w:rPr>
          <w:rFonts w:hint="eastAsia" w:ascii="仿宋" w:hAnsi="仿宋" w:eastAsia="仿宋" w:cs="仿宋"/>
          <w:sz w:val="24"/>
        </w:rPr>
        <w:t xml:space="preserve">11）</w:t>
      </w:r>
      <w:r>
        <w:rPr>
          <w:rFonts w:hint="eastAsia" w:ascii="仿宋" w:hAnsi="仿宋" w:eastAsia="仿宋" w:cs="仿宋"/>
          <w:sz w:val="24"/>
          <w:u w:val="single"/>
        </w:rPr>
        <w:t xml:space="preserve">施工期间所用的电费，水费由承包人自行承担。</w:t>
      </w:r>
      <w:r/>
    </w:p>
    <w:p>
      <w:pPr>
        <w:ind w:firstLine="480"/>
        <w:jc w:val="left"/>
        <w:spacing w:line="420" w:lineRule="exact"/>
        <w:rPr>
          <w:rFonts w:hint="eastAsia" w:ascii="仿宋" w:hAnsi="仿宋" w:eastAsia="仿宋" w:cs="仿宋"/>
          <w:b/>
          <w:sz w:val="24"/>
        </w:rPr>
      </w:pPr>
      <w:r>
        <w:rPr>
          <w:rFonts w:hint="eastAsia" w:ascii="仿宋" w:hAnsi="仿宋" w:eastAsia="仿宋" w:cs="仿宋"/>
          <w:b/>
          <w:sz w:val="24"/>
        </w:rPr>
        <w:t xml:space="preserve">3.2 项目经理</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3.2.1 项目经理：</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姓名：</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身份证号：</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建造师执业资格等级：</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建造师注册证书号：</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建造师执业印章号：</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安全生产考核合格证书号：</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通信地址：</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承包人对项目经理的授权范围如下：</w:t>
      </w:r>
      <w:r>
        <w:rPr>
          <w:rFonts w:hint="eastAsia" w:ascii="仿宋" w:hAnsi="仿宋" w:eastAsia="仿宋" w:cs="仿宋"/>
          <w:b/>
          <w:color w:val="auto"/>
          <w:sz w:val="24"/>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仿宋" w:hAnsi="仿宋" w:eastAsia="仿宋" w:cs="仿宋"/>
          <w:color w:val="auto"/>
          <w:sz w:val="24"/>
        </w:rPr>
        <w:t xml:space="preserve">。</w:t>
      </w:r>
      <w:r/>
    </w:p>
    <w:p>
      <w:pPr>
        <w:ind w:firstLine="420"/>
        <w:jc w:val="left"/>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关于项目经理每月在施工现场的时间要求：</w:t>
      </w:r>
      <w:r>
        <w:rPr>
          <w:rFonts w:hint="eastAsia" w:ascii="仿宋" w:hAnsi="仿宋" w:eastAsia="仿宋" w:cs="仿宋"/>
          <w:b/>
          <w:color w:val="auto"/>
          <w:sz w:val="24"/>
          <w:u w:val="single"/>
        </w:rPr>
        <w:t xml:space="preserve">要求承包人项目经理每月在工地出勤天数不满22个有效工作日或每天出勤时间不满8小时（由发包人进行考核），承包人向发包人支付1000元/天违约金</w:t>
      </w:r>
      <w:r>
        <w:rPr>
          <w:rFonts w:hint="eastAsia" w:ascii="仿宋" w:hAnsi="仿宋" w:eastAsia="仿宋" w:cs="仿宋"/>
          <w:color w:val="auto"/>
          <w:sz w:val="24"/>
        </w:rPr>
        <w:t xml:space="preserve">。</w:t>
      </w:r>
      <w:r/>
    </w:p>
    <w:p>
      <w:pPr>
        <w:ind w:firstLine="420"/>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承包人未提交劳动合同，以及没有为项目经理缴纳社会保险证明的违约责任：</w:t>
      </w:r>
      <w:r>
        <w:rPr>
          <w:rFonts w:hint="eastAsia" w:ascii="仿宋" w:hAnsi="仿宋" w:eastAsia="仿宋" w:cs="仿宋"/>
          <w:b/>
          <w:color w:val="auto"/>
          <w:sz w:val="24"/>
          <w:u w:val="single"/>
        </w:rPr>
        <w:t xml:space="preserve">如承包人未提交劳动合同及项目经理支付的社保证明，发包人有权解除合同</w:t>
      </w:r>
      <w:r>
        <w:rPr>
          <w:rFonts w:hint="eastAsia" w:ascii="仿宋" w:hAnsi="仿宋" w:eastAsia="仿宋" w:cs="仿宋"/>
          <w:color w:val="auto"/>
          <w:sz w:val="24"/>
        </w:rPr>
        <w:t xml:space="preserve">。</w:t>
      </w:r>
      <w:r/>
    </w:p>
    <w:p>
      <w:pPr>
        <w:ind w:firstLine="420"/>
        <w:spacing w:line="4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项目经理未经批准，擅自离开施工现场的违约责任：</w:t>
      </w:r>
      <w:r>
        <w:rPr>
          <w:rFonts w:hint="eastAsia" w:ascii="仿宋" w:hAnsi="仿宋" w:eastAsia="仿宋" w:cs="仿宋"/>
          <w:b/>
          <w:color w:val="auto"/>
          <w:sz w:val="24"/>
          <w:u w:val="single"/>
        </w:rPr>
        <w:t xml:space="preserve">项目经理必须保持至少一部手机全天24小时通讯畅通，若预计或已发现通讯不畅必须及时与发包人代表联系，否则发生发包人代表或监理工程师与项目经理联系不上情况的一次承包人向发包人支付违约金200元；如项目经理每月累计出勤不足15天的，发包人有权解除合同，承包人应承担相应的违约责任。</w:t>
      </w:r>
      <w:r/>
    </w:p>
    <w:p>
      <w:pPr>
        <w:ind w:firstLine="420"/>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3.2.2 承包人擅自更换项目经理的违约责任：</w:t>
      </w:r>
      <w:r>
        <w:rPr>
          <w:rFonts w:hint="eastAsia" w:ascii="仿宋" w:hAnsi="仿宋" w:eastAsia="仿宋" w:cs="仿宋"/>
          <w:b/>
          <w:color w:val="auto"/>
          <w:sz w:val="24"/>
          <w:u w:val="single"/>
        </w:rPr>
        <w:t xml:space="preserve">除不可抗力承包人要求更换项目经理，并经发包人批准的，承包人交纳1万元违约金。未经发包人批准，承包人自行更换项目经理（包括中标项目经理只是挂名，实际上本工程承包人另有其人的）的，发包人有权单发解除合同，追究违约责任，并报监管办备案。</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3.3 承包人人员</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3.3.1 承包人提交项目管理机构及施工现场管理人员安排报告的期限：</w:t>
      </w:r>
      <w:r>
        <w:rPr>
          <w:rFonts w:hint="eastAsia" w:ascii="仿宋" w:hAnsi="仿宋" w:eastAsia="仿宋" w:cs="仿宋"/>
          <w:b/>
          <w:color w:val="000000"/>
          <w:sz w:val="24"/>
          <w:u w:val="single"/>
        </w:rPr>
        <w:t xml:space="preserve">承包人在接到监理人发出的开工通知之日起7日内</w:t>
      </w:r>
      <w:r>
        <w:rPr>
          <w:rFonts w:hint="eastAsia" w:ascii="仿宋" w:hAnsi="仿宋" w:eastAsia="仿宋" w:cs="仿宋"/>
          <w:b/>
          <w:color w:val="000000"/>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3.3.2 承包人无正当理由拒绝撤换主要施工管理人员的违约责任：</w:t>
      </w:r>
      <w:r>
        <w:rPr>
          <w:rFonts w:hint="eastAsia" w:ascii="仿宋" w:hAnsi="仿宋" w:eastAsia="仿宋" w:cs="仿宋"/>
          <w:color w:val="000000"/>
          <w:sz w:val="24"/>
          <w:u w:val="single"/>
        </w:rPr>
        <w:t xml:space="preserve">发包人有权将其行为通报相关主管部门。</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3.3.3 承包人主要施工管理人员离开施工现场的批准要求：</w:t>
      </w:r>
      <w:r>
        <w:rPr>
          <w:rFonts w:hint="eastAsia" w:ascii="仿宋" w:hAnsi="仿宋" w:eastAsia="仿宋" w:cs="仿宋"/>
          <w:color w:val="000000"/>
          <w:sz w:val="24"/>
          <w:u w:val="single"/>
        </w:rPr>
        <w:t xml:space="preserve">必须提前一天征得发包人和监理人的同意</w:t>
      </w:r>
      <w:r>
        <w:rPr>
          <w:rFonts w:hint="eastAsia" w:ascii="仿宋" w:hAnsi="仿宋" w:eastAsia="仿宋" w:cs="仿宋"/>
          <w:sz w:val="24"/>
        </w:rPr>
        <w:t xml:space="preserve">。</w:t>
      </w:r>
      <w:r/>
    </w:p>
    <w:p>
      <w:pPr>
        <w:ind w:firstLine="420"/>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3.3.4承包人擅自更换主要施工管理人员的违约责任：</w:t>
      </w:r>
      <w:r>
        <w:rPr>
          <w:rFonts w:hint="eastAsia" w:ascii="仿宋" w:hAnsi="仿宋" w:eastAsia="仿宋" w:cs="仿宋"/>
          <w:color w:val="auto"/>
          <w:sz w:val="24"/>
          <w:u w:val="single"/>
        </w:rPr>
        <w:t xml:space="preserve">响应文件中明确的主要管理人员，未经发包人许可不得擅自变更。中标后除不可抗力承包人要求更换响应文件中已明确的其他主要管理人员，并经发包人批准的，承包人交纳每人次2000元违约金。</w:t>
      </w:r>
      <w:r/>
    </w:p>
    <w:p>
      <w:pPr>
        <w:ind w:firstLine="420"/>
        <w:spacing w:line="4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承包人主要施工管理人员擅自离开施工现场的违约责任：</w:t>
      </w:r>
      <w:r>
        <w:rPr>
          <w:rFonts w:hint="eastAsia" w:ascii="仿宋" w:hAnsi="仿宋" w:eastAsia="仿宋" w:cs="仿宋"/>
          <w:color w:val="auto"/>
          <w:sz w:val="24"/>
          <w:u w:val="single"/>
        </w:rPr>
        <w:t xml:space="preserve">要求承包人项目经理及项目部其他人员（含施工组长）必须常驻工地，如承包人项目经理在本工地出勤天数不满22个有效工作日或每天出勤时间不满8小时（由发包人进行考核），承包人向发包人支付1000元/天违约金；项目经理必须保持至少一部手机全天24小时通讯畅通，若预计或已发现通讯不畅必须及时与发包人代表联系，否则发生发包人代表或监理工程师与项目经理联系不上情况的一次承包人向发包人支付违约金200元；如项目经理累计出勤不足10天的，发包人有权解除合同。</w:t>
      </w:r>
      <w:r/>
    </w:p>
    <w:p>
      <w:pPr>
        <w:ind w:firstLine="420"/>
        <w:spacing w:line="420" w:lineRule="exact"/>
        <w:rPr>
          <w:rFonts w:hint="eastAsia" w:ascii="仿宋" w:hAnsi="仿宋" w:eastAsia="仿宋" w:cs="仿宋"/>
          <w:color w:val="ff0000"/>
          <w:sz w:val="24"/>
        </w:rPr>
      </w:pPr>
      <w:r>
        <w:rPr>
          <w:rFonts w:hint="eastAsia" w:ascii="仿宋" w:hAnsi="仿宋" w:eastAsia="仿宋" w:cs="仿宋"/>
          <w:color w:val="auto"/>
          <w:sz w:val="24"/>
          <w:u w:val="single"/>
        </w:rPr>
        <w:t xml:space="preserve">项目经理、技术负责人、各负责人、安全员、质检员（如有）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3</w:t>
      </w:r>
      <w:bookmarkStart w:id="68" w:name="_Toc292559869"/>
      <w:r/>
      <w:bookmarkStart w:id="69" w:name="_Toc297216151"/>
      <w:r/>
      <w:bookmarkStart w:id="70" w:name="_Toc296944498"/>
      <w:r/>
      <w:bookmarkStart w:id="71" w:name="_Toc296347158"/>
      <w:r/>
      <w:bookmarkStart w:id="72" w:name="_Toc296503159"/>
      <w:r/>
      <w:bookmarkStart w:id="73" w:name="_Toc303539102"/>
      <w:r/>
      <w:bookmarkStart w:id="74" w:name="_Toc296346660"/>
      <w:r/>
      <w:bookmarkStart w:id="75" w:name="_Toc297123492"/>
      <w:r/>
      <w:bookmarkStart w:id="76" w:name="_Toc297120459"/>
      <w:r/>
      <w:bookmarkStart w:id="77" w:name="_Toc292559364"/>
      <w:r/>
      <w:bookmarkStart w:id="78" w:name="_Toc300934945"/>
      <w:r/>
      <w:bookmarkStart w:id="79" w:name="_Toc297048345"/>
      <w:r/>
      <w:bookmarkStart w:id="80" w:name="_Toc296890987"/>
      <w:r/>
      <w:bookmarkStart w:id="81" w:name="_Toc296891199"/>
      <w:r/>
      <w:bookmarkStart w:id="82" w:name="_Toc312677988"/>
      <w:r/>
      <w:bookmarkStart w:id="83" w:name="_Toc304295523"/>
      <w:r>
        <w:rPr>
          <w:rFonts w:hint="eastAsia" w:ascii="仿宋" w:hAnsi="仿宋" w:eastAsia="仿宋" w:cs="仿宋"/>
          <w:sz w:val="24"/>
        </w:rPr>
        <w:t xml:space="preserve">.4 分包</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w:t>
      </w:r>
      <w:bookmarkStart w:id="84" w:name="_Toc303539103"/>
      <w:r/>
      <w:bookmarkStart w:id="85" w:name="_Toc296346661"/>
      <w:r/>
      <w:bookmarkStart w:id="86" w:name="_Toc292559365"/>
      <w:r/>
      <w:bookmarkStart w:id="87" w:name="_Toc296503160"/>
      <w:r/>
      <w:bookmarkStart w:id="88" w:name="_Toc297120460"/>
      <w:r/>
      <w:bookmarkStart w:id="89" w:name="_Toc318581158"/>
      <w:r/>
      <w:bookmarkStart w:id="90" w:name="_Toc312677989"/>
      <w:r/>
      <w:bookmarkStart w:id="91" w:name="_Toc304295524"/>
      <w:r/>
      <w:bookmarkStart w:id="92" w:name="_Toc292559870"/>
      <w:r/>
      <w:bookmarkStart w:id="93" w:name="_Toc296890988"/>
      <w:r/>
      <w:bookmarkStart w:id="94" w:name="_Toc296347159"/>
      <w:r/>
      <w:bookmarkStart w:id="95" w:name="_Toc296944499"/>
      <w:r/>
      <w:bookmarkStart w:id="96" w:name="_Toc300934946"/>
      <w:r/>
      <w:bookmarkStart w:id="97" w:name="_Toc297048346"/>
      <w:r/>
      <w:bookmarkStart w:id="98" w:name="_Toc297216152"/>
      <w:r/>
      <w:bookmarkStart w:id="99" w:name="_Toc296891200"/>
      <w:r/>
      <w:bookmarkStart w:id="100" w:name="_Toc297123493"/>
      <w:r>
        <w:rPr>
          <w:rFonts w:hint="eastAsia" w:ascii="仿宋" w:hAnsi="仿宋" w:eastAsia="仿宋" w:cs="仿宋"/>
          <w:sz w:val="24"/>
        </w:rPr>
        <w:t xml:space="preserve">.4.1 分包的一般约定</w:t>
      </w:r>
      <w:r/>
    </w:p>
    <w:p>
      <w:pPr>
        <w:ind w:firstLine="420"/>
        <w:jc w:val="left"/>
        <w:spacing w:line="420" w:lineRule="exact"/>
        <w:rPr>
          <w:rFonts w:hint="eastAsia" w:ascii="仿宋" w:hAnsi="仿宋" w:eastAsia="仿宋" w:cs="仿宋"/>
          <w:color w:val="ff0000"/>
          <w:sz w:val="24"/>
        </w:rPr>
      </w:pPr>
      <w:r>
        <w:rPr>
          <w:rFonts w:hint="eastAsia" w:ascii="仿宋" w:hAnsi="仿宋" w:eastAsia="仿宋" w:cs="仿宋"/>
          <w:color w:val="auto"/>
          <w:sz w:val="24"/>
        </w:rPr>
        <w:t xml:space="preserve">禁止分包的工程包括：</w:t>
      </w:r>
      <w:r>
        <w:rPr>
          <w:rFonts w:hint="eastAsia" w:ascii="仿宋" w:hAnsi="仿宋" w:eastAsia="仿宋" w:cs="仿宋"/>
          <w:b/>
          <w:color w:val="auto"/>
          <w:sz w:val="24"/>
          <w:u w:val="single"/>
        </w:rPr>
        <w:t xml:space="preserve">本工程严禁转包、不得挂靠施工，不得擅自分包。一旦发现转包、挂靠、擅自分包的，发包人有权终止本合同，已完工程量不予结算，履约保证金（如有）不予退还。承包人再向发包人支付合同总价2%的违约金，同时承包人还应赔偿给发包人造成的全部经济损失，发包人并将此行为上报当地建设行政主管部门。</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主体结构、关键性工作的范围：</w:t>
      </w:r>
      <w:r>
        <w:rPr>
          <w:rFonts w:hint="eastAsia" w:ascii="仿宋" w:hAnsi="仿宋" w:eastAsia="仿宋" w:cs="仿宋"/>
          <w:sz w:val="24"/>
          <w:u w:val="single"/>
        </w:rPr>
        <w:t xml:space="preserve">   /</w:t>
      </w:r>
      <w:r>
        <w:rPr>
          <w:rFonts w:hint="eastAsia" w:ascii="仿宋" w:hAnsi="仿宋" w:eastAsia="仿宋" w:cs="仿宋"/>
          <w:sz w:val="24"/>
        </w:rPr>
        <w:t xml:space="preserve">。</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spacing w:line="420" w:lineRule="exact"/>
        <w:rPr>
          <w:rFonts w:hint="eastAsia" w:ascii="仿宋" w:hAnsi="仿宋" w:eastAsia="仿宋" w:cs="仿宋"/>
          <w:sz w:val="24"/>
        </w:rPr>
      </w:pPr>
      <w:r>
        <w:rPr>
          <w:rFonts w:hint="eastAsia" w:ascii="仿宋" w:hAnsi="仿宋" w:eastAsia="仿宋" w:cs="仿宋"/>
          <w:sz w:val="24"/>
        </w:rPr>
        <w:t xml:space="preserve">    3</w:t>
      </w:r>
      <w:bookmarkStart w:id="101" w:name="_Toc318581159"/>
      <w:r/>
      <w:bookmarkStart w:id="102" w:name="_Toc312677990"/>
      <w:r>
        <w:rPr>
          <w:rFonts w:hint="eastAsia" w:ascii="仿宋" w:hAnsi="仿宋" w:eastAsia="仿宋" w:cs="仿宋"/>
          <w:sz w:val="24"/>
        </w:rPr>
        <w:t xml:space="preserve">.4.2分包的确定</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允许分包的专业工程包括：</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其他关于分包的约定：</w:t>
      </w:r>
      <w:r>
        <w:rPr>
          <w:rFonts w:hint="eastAsia" w:ascii="仿宋" w:hAnsi="仿宋" w:eastAsia="仿宋" w:cs="仿宋"/>
          <w:sz w:val="24"/>
          <w:u w:val="single"/>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3.4.3 分包合同价款</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关于分包合同价款支付的约定：</w:t>
      </w:r>
      <w:r>
        <w:rPr>
          <w:rFonts w:hint="eastAsia" w:ascii="仿宋" w:hAnsi="仿宋" w:eastAsia="仿宋" w:cs="仿宋"/>
          <w:sz w:val="24"/>
          <w:u w:val="single"/>
        </w:rPr>
        <w:t xml:space="preserve">       /</w:t>
      </w:r>
      <w:r>
        <w:rPr>
          <w:rFonts w:hint="eastAsia" w:ascii="仿宋" w:hAnsi="仿宋" w:eastAsia="仿宋" w:cs="仿宋"/>
          <w:sz w:val="24"/>
        </w:rPr>
        <w:t xml:space="preserve">。</w:t>
      </w:r>
      <w:bookmarkEnd w:id="101"/>
      <w:r/>
      <w:bookmarkEnd w:id="102"/>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3.5 工程照管与成品、半成品保护</w:t>
      </w:r>
      <w:r/>
    </w:p>
    <w:p>
      <w:pPr>
        <w:ind w:firstLine="420"/>
        <w:spacing w:before="120" w:after="120" w:line="420" w:lineRule="exact"/>
        <w:rPr>
          <w:rFonts w:hint="eastAsia" w:ascii="仿宋" w:hAnsi="仿宋" w:eastAsia="仿宋" w:cs="仿宋"/>
          <w:sz w:val="24"/>
          <w:u w:val="single"/>
        </w:rPr>
      </w:pPr>
      <w:r>
        <w:rPr>
          <w:rFonts w:hint="eastAsia" w:ascii="仿宋" w:hAnsi="仿宋" w:eastAsia="仿宋" w:cs="仿宋"/>
          <w:sz w:val="24"/>
        </w:rPr>
        <w:t xml:space="preserve">承包人负责照管工程及工程相关的材料、工程设备的起始时间：</w:t>
      </w:r>
      <w:r>
        <w:rPr>
          <w:rFonts w:hint="eastAsia" w:ascii="仿宋" w:hAnsi="仿宋" w:eastAsia="仿宋" w:cs="仿宋"/>
          <w:sz w:val="24"/>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p>
    <w:p>
      <w:pPr>
        <w:ind w:firstLine="420"/>
        <w:spacing w:after="120"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3.6 履约担保</w:t>
      </w:r>
      <w:r/>
    </w:p>
    <w:p>
      <w:pPr>
        <w:ind w:firstLine="480"/>
        <w:spacing w:line="450" w:lineRule="exact"/>
        <w:rPr>
          <w:rFonts w:hint="eastAsia" w:ascii="仿宋" w:hAnsi="仿宋" w:eastAsia="仿宋" w:cs="仿宋"/>
          <w:sz w:val="24"/>
          <w:highlight w:val="none"/>
        </w:rPr>
      </w:pPr>
      <w:r>
        <w:rPr>
          <w:rFonts w:hint="eastAsia" w:ascii="仿宋" w:hAnsi="仿宋" w:eastAsia="仿宋" w:cs="仿宋"/>
          <w:sz w:val="24"/>
          <w:highlight w:val="none"/>
        </w:rPr>
        <w:t xml:space="preserve">3.6.1为保证合同的顺利执行，承包人在签订合同之前，向发包人提交金额为成交总价10%的履约保证金。</w:t>
      </w:r>
      <w:r/>
    </w:p>
    <w:p>
      <w:pPr>
        <w:ind w:firstLine="480"/>
        <w:spacing w:line="450" w:lineRule="exact"/>
        <w:rPr>
          <w:rFonts w:hint="eastAsia" w:ascii="仿宋" w:hAnsi="仿宋" w:eastAsia="仿宋" w:cs="仿宋"/>
          <w:sz w:val="24"/>
          <w:highlight w:val="none"/>
        </w:rPr>
      </w:pPr>
      <w:r>
        <w:rPr>
          <w:rFonts w:hint="eastAsia" w:ascii="仿宋" w:hAnsi="仿宋" w:eastAsia="仿宋" w:cs="仿宋"/>
          <w:sz w:val="24"/>
          <w:highlight w:val="none"/>
        </w:rPr>
        <w:t xml:space="preserve">3.6.2承包人提供的履约保证金可以是人民币形式（银行本票、汇票、支票、电汇），或银行保函、担保公司的保证担保或保险公司的保证保险等多种形式。</w:t>
      </w:r>
      <w:r/>
    </w:p>
    <w:p>
      <w:pPr>
        <w:ind w:firstLine="480"/>
        <w:spacing w:line="450" w:lineRule="exact"/>
        <w:rPr>
          <w:rFonts w:hint="eastAsia" w:ascii="仿宋" w:hAnsi="仿宋" w:eastAsia="仿宋" w:cs="仿宋"/>
          <w:sz w:val="24"/>
          <w:highlight w:val="none"/>
        </w:rPr>
      </w:pPr>
      <w:r>
        <w:rPr>
          <w:rFonts w:hint="eastAsia" w:ascii="仿宋" w:hAnsi="仿宋" w:eastAsia="仿宋" w:cs="仿宋"/>
          <w:sz w:val="24"/>
          <w:highlight w:val="none"/>
        </w:rPr>
        <w:t xml:space="preserve">3.6.3 承包人选取银行保函、担保公司的保证担保或保险公司的保证保险等形式的向发包人缴纳的，如保函（担保、保险等）的约定期到期但承包人履约仍未结束的，承包人须进行续保。</w:t>
      </w:r>
      <w:r/>
    </w:p>
    <w:p>
      <w:pPr>
        <w:ind w:firstLine="480"/>
        <w:spacing w:line="450" w:lineRule="exact"/>
        <w:rPr>
          <w:rFonts w:hint="eastAsia" w:ascii="仿宋" w:hAnsi="仿宋" w:eastAsia="仿宋" w:cs="仿宋"/>
          <w:sz w:val="24"/>
          <w:highlight w:val="none"/>
        </w:rPr>
      </w:pPr>
      <w:r>
        <w:rPr>
          <w:rFonts w:hint="eastAsia" w:ascii="仿宋" w:hAnsi="仿宋" w:eastAsia="仿宋" w:cs="仿宋"/>
          <w:sz w:val="24"/>
          <w:highlight w:val="none"/>
        </w:rPr>
        <w:t xml:space="preserve">3.6.4如承包人未能履行合同规定的义务，发包人有权从履约保证金中取得补偿。</w:t>
      </w:r>
      <w:r/>
    </w:p>
    <w:p>
      <w:pPr>
        <w:ind w:firstLine="480"/>
        <w:spacing w:line="450" w:lineRule="exact"/>
        <w:rPr>
          <w:rFonts w:hint="eastAsia" w:ascii="仿宋" w:hAnsi="仿宋" w:eastAsia="仿宋" w:cs="仿宋"/>
          <w:sz w:val="24"/>
          <w:highlight w:val="none"/>
        </w:rPr>
      </w:pPr>
      <w:r>
        <w:rPr>
          <w:rFonts w:hint="eastAsia" w:ascii="仿宋" w:hAnsi="仿宋" w:eastAsia="仿宋" w:cs="仿宋"/>
          <w:sz w:val="24"/>
          <w:highlight w:val="none"/>
        </w:rPr>
        <w:t xml:space="preserve">3.6.5退还：在工程竣工验收合格后，承包人提交完整的竣工资料并在工程交付后，发包人一次性退还承包人交纳的扣除违约金后的履约保证金（无息）。</w:t>
      </w:r>
      <w:r/>
    </w:p>
    <w:p>
      <w:pPr>
        <w:ind w:firstLine="420"/>
        <w:spacing w:line="420" w:lineRule="exact"/>
        <w:rPr>
          <w:rFonts w:hint="eastAsia" w:ascii="仿宋" w:hAnsi="仿宋" w:eastAsia="仿宋" w:cs="仿宋"/>
          <w:sz w:val="24"/>
        </w:rPr>
      </w:pPr>
      <w:r/>
      <w:bookmarkStart w:id="103" w:name="_Toc351203636"/>
      <w:r>
        <w:rPr>
          <w:rFonts w:hint="eastAsia" w:ascii="仿宋" w:hAnsi="仿宋" w:eastAsia="仿宋" w:cs="仿宋"/>
          <w:sz w:val="24"/>
        </w:rPr>
        <w:t xml:space="preserve">4</w:t>
      </w:r>
      <w:bookmarkStart w:id="104" w:name="_Toc296891202"/>
      <w:r/>
      <w:bookmarkStart w:id="105" w:name="_Toc296346663"/>
      <w:r/>
      <w:bookmarkStart w:id="106" w:name="_Toc297048348"/>
      <w:r/>
      <w:bookmarkStart w:id="107" w:name="_Toc292559871"/>
      <w:r/>
      <w:bookmarkStart w:id="108" w:name="_Toc292559366"/>
      <w:r/>
      <w:bookmarkStart w:id="109" w:name="_Toc296944501"/>
      <w:r/>
      <w:bookmarkStart w:id="110" w:name="_Toc296503162"/>
      <w:r/>
      <w:bookmarkStart w:id="111" w:name="_Toc296347161"/>
      <w:r/>
      <w:bookmarkStart w:id="112" w:name="_Toc296890990"/>
      <w:r/>
      <w:bookmarkStart w:id="113" w:name="_Toc297120462"/>
      <w:r/>
      <w:bookmarkStart w:id="114" w:name="_Toc267251413"/>
      <w:r>
        <w:rPr>
          <w:rFonts w:hint="eastAsia" w:ascii="仿宋" w:hAnsi="仿宋" w:eastAsia="仿宋" w:cs="仿宋"/>
          <w:sz w:val="24"/>
        </w:rPr>
        <w:t xml:space="preserve">.监</w:t>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仿宋" w:hAnsi="仿宋" w:eastAsia="仿宋" w:cs="仿宋"/>
          <w:sz w:val="24"/>
        </w:rPr>
        <w:t xml:space="preserve">理人</w:t>
      </w:r>
      <w:bookmarkEnd w:id="103"/>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4.1监理人的一般规定</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关于监理人的监理内容：。</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关于监理人的监理权限：。</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关于监理人在施工现场的办公场所、生活场所的提供和费用承担的约定：。</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4.2 监理人员</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总监理工程师：</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姓名：</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职务：</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监理工程师执业资格证书号：</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电子信箱：</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通信地址：</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关于监理人的其他约定：</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4.3商定或确定</w:t>
      </w:r>
      <w:r/>
    </w:p>
    <w:p>
      <w:pPr>
        <w:ind w:firstLine="420"/>
        <w:spacing w:line="420" w:lineRule="exact"/>
        <w:rPr>
          <w:rFonts w:hint="eastAsia" w:ascii="仿宋" w:hAnsi="仿宋" w:eastAsia="仿宋" w:cs="仿宋"/>
          <w:sz w:val="24"/>
        </w:rPr>
      </w:pPr>
      <w:r/>
      <w:bookmarkStart w:id="115" w:name="_Toc267251418"/>
      <w:r>
        <w:rPr>
          <w:rFonts w:hint="eastAsia" w:ascii="仿宋" w:hAnsi="仿宋" w:eastAsia="仿宋" w:cs="仿宋"/>
          <w:sz w:val="24"/>
        </w:rPr>
        <w:t xml:space="preserve">在发包人和承包人不能通过协商达成一致意见时，发包人授权监理人对以下事项进行确定：</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（1）发包人委托监理人的职权：</w:t>
      </w:r>
      <w:r>
        <w:rPr>
          <w:rFonts w:hint="eastAsia" w:ascii="仿宋" w:hAnsi="仿宋" w:eastAsia="仿宋" w:cs="仿宋"/>
          <w:sz w:val="24"/>
          <w:u w:val="single"/>
        </w:rPr>
        <w:t xml:space="preserve">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（2）监理人需要取得发包人批准才能行使的职权：</w:t>
      </w:r>
      <w:r>
        <w:rPr>
          <w:rFonts w:hint="eastAsia" w:ascii="仿宋" w:hAnsi="仿宋" w:eastAsia="仿宋" w:cs="仿宋"/>
          <w:sz w:val="24"/>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p>
    <w:p>
      <w:pPr>
        <w:spacing w:line="420" w:lineRule="exact"/>
        <w:rPr>
          <w:rFonts w:hint="eastAsia" w:ascii="仿宋" w:hAnsi="仿宋" w:eastAsia="仿宋" w:cs="仿宋"/>
          <w:sz w:val="24"/>
        </w:rPr>
      </w:pPr>
      <w:r/>
      <w:bookmarkStart w:id="116" w:name="_Toc351203637"/>
      <w:r>
        <w:rPr>
          <w:rFonts w:hint="eastAsia" w:ascii="仿宋" w:hAnsi="仿宋" w:eastAsia="仿宋" w:cs="仿宋"/>
          <w:sz w:val="24"/>
        </w:rPr>
        <w:t xml:space="preserve">5</w:t>
      </w:r>
      <w:bookmarkEnd w:id="115"/>
      <w:r/>
      <w:bookmarkStart w:id="117" w:name="_Toc296944502"/>
      <w:r/>
      <w:bookmarkStart w:id="118" w:name="_Toc296891203"/>
      <w:r/>
      <w:bookmarkStart w:id="119" w:name="_Toc292559872"/>
      <w:r/>
      <w:bookmarkStart w:id="120" w:name="_Toc296347162"/>
      <w:r/>
      <w:bookmarkStart w:id="121" w:name="_Toc297120463"/>
      <w:r/>
      <w:bookmarkStart w:id="122" w:name="_Toc296346664"/>
      <w:r/>
      <w:bookmarkStart w:id="123" w:name="_Toc296503163"/>
      <w:r/>
      <w:bookmarkStart w:id="124" w:name="_Toc292559367"/>
      <w:r/>
      <w:bookmarkStart w:id="125" w:name="_Toc297048349"/>
      <w:r/>
      <w:bookmarkStart w:id="126" w:name="_Toc296890991"/>
      <w:r>
        <w:rPr>
          <w:rFonts w:hint="eastAsia" w:ascii="仿宋" w:hAnsi="仿宋" w:eastAsia="仿宋" w:cs="仿宋"/>
          <w:sz w:val="24"/>
        </w:rPr>
        <w:t xml:space="preserve">.工程质量</w:t>
      </w:r>
      <w:bookmarkEnd w:id="116"/>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5.1 质量要求</w:t>
      </w:r>
      <w:r/>
    </w:p>
    <w:p>
      <w:pPr>
        <w:ind w:firstLine="316"/>
        <w:spacing w:before="60" w:line="420" w:lineRule="exact"/>
        <w:rPr>
          <w:rFonts w:hint="eastAsia" w:ascii="仿宋" w:hAnsi="仿宋" w:eastAsia="仿宋" w:cs="仿宋"/>
          <w:b/>
          <w:color w:val="auto"/>
          <w:sz w:val="24"/>
          <w:u w:val="single"/>
        </w:rPr>
      </w:pPr>
      <w:r/>
      <w:bookmarkStart w:id="127" w:name="_Toc300934949"/>
      <w:r/>
      <w:bookmarkStart w:id="128" w:name="_Toc312677997"/>
      <w:r/>
      <w:bookmarkStart w:id="129" w:name="_Toc303539106"/>
      <w:r/>
      <w:bookmarkStart w:id="130" w:name="_Toc304295527"/>
      <w:r/>
      <w:bookmarkStart w:id="131" w:name="_Toc318581164"/>
      <w:r/>
      <w:bookmarkStart w:id="132" w:name="_Toc297123496"/>
      <w:r/>
      <w:bookmarkStart w:id="133" w:name="_Toc297216155"/>
      <w:r>
        <w:rPr>
          <w:rFonts w:hint="eastAsia" w:ascii="仿宋" w:hAnsi="仿宋" w:eastAsia="仿宋" w:cs="仿宋"/>
          <w:b/>
          <w:color w:val="auto"/>
          <w:sz w:val="24"/>
          <w:u w:val="single"/>
        </w:rPr>
        <w:t xml:space="preserve">5.1.1 特殊质量标准和要求：现行国家有关施工质量验收规范和合格标准。</w:t>
      </w:r>
      <w:r/>
    </w:p>
    <w:p>
      <w:pPr>
        <w:ind w:firstLine="316"/>
        <w:spacing w:before="60" w:line="420" w:lineRule="exact"/>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增加：5.1.2除按承包人提供的工程承诺书执行外；以承包人中标质量等级为准；①工程验收达不到中标质量等级的，承包人必须自费返工，由此而造成</w:t>
      </w:r>
      <w:r>
        <w:rPr>
          <w:rFonts w:hint="eastAsia" w:ascii="仿宋" w:hAnsi="仿宋" w:eastAsia="仿宋" w:cs="仿宋"/>
          <w:b/>
          <w:color w:val="auto"/>
          <w:sz w:val="24"/>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p>
    <w:p>
      <w:pPr>
        <w:ind w:firstLine="420"/>
        <w:spacing w:before="60" w:line="420" w:lineRule="exact"/>
        <w:rPr>
          <w:rFonts w:hint="eastAsia" w:ascii="仿宋" w:hAnsi="仿宋" w:eastAsia="仿宋" w:cs="仿宋"/>
          <w:sz w:val="24"/>
          <w:u w:val="single"/>
        </w:rPr>
      </w:pPr>
      <w:r>
        <w:rPr>
          <w:rFonts w:hint="eastAsia" w:ascii="仿宋" w:hAnsi="仿宋" w:eastAsia="仿宋" w:cs="仿宋"/>
          <w:sz w:val="24"/>
          <w:u w:val="single"/>
        </w:rPr>
        <w:t xml:space="preserve">（1）工程质量必须符合设计要求，严格按照《建筑工程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仿宋" w:hAnsi="仿宋" w:eastAsia="仿宋" w:cs="仿宋"/>
          <w:sz w:val="24"/>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p>
    <w:p>
      <w:pPr>
        <w:ind w:firstLine="420"/>
        <w:spacing w:before="60" w:line="420" w:lineRule="exact"/>
        <w:rPr>
          <w:rFonts w:hint="eastAsia" w:ascii="仿宋" w:hAnsi="仿宋" w:eastAsia="仿宋" w:cs="仿宋"/>
          <w:sz w:val="24"/>
          <w:u w:val="single"/>
        </w:rPr>
      </w:pPr>
      <w:r>
        <w:rPr>
          <w:rFonts w:hint="eastAsia" w:ascii="仿宋" w:hAnsi="仿宋" w:eastAsia="仿宋" w:cs="仿宋"/>
          <w:sz w:val="24"/>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p>
    <w:p>
      <w:pPr>
        <w:ind w:firstLine="420"/>
        <w:spacing w:line="420" w:lineRule="exact"/>
        <w:rPr>
          <w:rFonts w:hint="eastAsia" w:ascii="仿宋" w:hAnsi="仿宋" w:eastAsia="仿宋" w:cs="仿宋"/>
          <w:b/>
          <w:sz w:val="24"/>
          <w:u w:val="single"/>
        </w:rPr>
      </w:pPr>
      <w:r>
        <w:rPr>
          <w:rFonts w:hint="eastAsia" w:ascii="仿宋" w:hAnsi="仿宋" w:eastAsia="仿宋" w:cs="仿宋"/>
          <w:sz w:val="24"/>
          <w:u w:val="single"/>
        </w:rPr>
        <w:t xml:space="preserve">（3）、承包人须在每道工序及隐蔽验收、检验批验收前24小时向监理单位</w:t>
      </w:r>
      <w:r>
        <w:rPr>
          <w:rFonts w:hint="eastAsia" w:ascii="仿宋" w:hAnsi="仿宋" w:eastAsia="仿宋" w:cs="仿宋"/>
          <w:sz w:val="24"/>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他相关要求不能通过，则专业监理工程师将视情况确定对该工序整改后的下一次验收时间，</w:t>
      </w:r>
      <w:r>
        <w:rPr>
          <w:rFonts w:hint="eastAsia" w:ascii="仿宋" w:hAnsi="仿宋" w:eastAsia="仿宋" w:cs="仿宋"/>
          <w:b/>
          <w:sz w:val="24"/>
          <w:u w:val="single"/>
        </w:rPr>
        <w:t xml:space="preserve">如若第二次验收仍未通过，监理单位将出具不合格处置单要求承包人进行整改的，承包人向发包人支付500—2000元的违约金。由此延误的工期由承包人承担全部责任。</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关于工程奖项的约定：</w:t>
      </w:r>
      <w:r>
        <w:rPr>
          <w:rFonts w:hint="eastAsia" w:ascii="仿宋" w:hAnsi="仿宋" w:eastAsia="仿宋" w:cs="仿宋"/>
          <w:sz w:val="24"/>
          <w:u w:val="single"/>
        </w:rPr>
        <w:t xml:space="preserve">/</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5.3 隐蔽工程检查</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5.3.2承包人提前通知监理人隐蔽工程检查的期限的约定：</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监理人不能按时进行检查时，应提前小时提交书面延期要求。</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关于延期最长不得超过：72小时。</w:t>
      </w:r>
      <w:r/>
    </w:p>
    <w:p>
      <w:pPr>
        <w:spacing w:line="420" w:lineRule="exact"/>
        <w:rPr>
          <w:rFonts w:hint="eastAsia" w:ascii="仿宋" w:hAnsi="仿宋" w:eastAsia="仿宋" w:cs="仿宋"/>
          <w:sz w:val="24"/>
        </w:rPr>
      </w:pPr>
      <w:r/>
      <w:bookmarkStart w:id="134" w:name="_Toc351203638"/>
      <w:r>
        <w:rPr>
          <w:rFonts w:hint="eastAsia" w:ascii="仿宋" w:hAnsi="仿宋" w:eastAsia="仿宋" w:cs="仿宋"/>
          <w:sz w:val="24"/>
        </w:rPr>
        <w:t xml:space="preserve">6.安全文明施工与环境保护</w:t>
      </w:r>
      <w:bookmarkEnd w:id="134"/>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6.1安全文明施工</w:t>
      </w:r>
      <w:r/>
    </w:p>
    <w:p>
      <w:pPr>
        <w:ind w:firstLine="420"/>
        <w:jc w:val="left"/>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6.1.1 项目安全生产的达标目标及相应事项的约定：</w:t>
      </w:r>
      <w:r>
        <w:rPr>
          <w:rFonts w:hint="eastAsia" w:ascii="仿宋" w:hAnsi="仿宋" w:eastAsia="仿宋" w:cs="仿宋"/>
          <w:color w:val="auto"/>
          <w:sz w:val="24"/>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p>
    <w:p>
      <w:pPr>
        <w:ind w:firstLine="420"/>
        <w:jc w:val="left"/>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6.1.2 关于治安保卫的特别约定：</w:t>
      </w:r>
      <w:r>
        <w:rPr>
          <w:rFonts w:hint="eastAsia" w:ascii="仿宋" w:hAnsi="仿宋" w:eastAsia="仿宋" w:cs="仿宋"/>
          <w:color w:val="auto"/>
          <w:sz w:val="24"/>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仿宋" w:hAnsi="仿宋" w:eastAsia="仿宋" w:cs="仿宋"/>
          <w:color w:val="auto"/>
          <w:sz w:val="24"/>
        </w:rPr>
        <w:t xml:space="preserve">。</w:t>
      </w:r>
      <w:r/>
    </w:p>
    <w:p>
      <w:pPr>
        <w:ind w:firstLine="420"/>
        <w:jc w:val="left"/>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关于编制施工场地治安管理计划的约定：</w:t>
      </w:r>
      <w:r>
        <w:rPr>
          <w:rFonts w:hint="eastAsia" w:ascii="仿宋" w:hAnsi="仿宋" w:eastAsia="仿宋" w:cs="仿宋"/>
          <w:color w:val="auto"/>
          <w:sz w:val="24"/>
          <w:u w:val="single"/>
        </w:rPr>
        <w:t xml:space="preserve">工程正式开工后7日，承包人编制施工场地治安管理计划，并约定双方的责任和义务</w:t>
      </w:r>
      <w:r>
        <w:rPr>
          <w:rFonts w:hint="eastAsia" w:ascii="仿宋" w:hAnsi="仿宋" w:eastAsia="仿宋" w:cs="仿宋"/>
          <w:color w:val="auto"/>
          <w:sz w:val="24"/>
        </w:rPr>
        <w:t xml:space="preserve">。</w:t>
      </w:r>
      <w:r/>
    </w:p>
    <w:p>
      <w:pPr>
        <w:ind w:firstLine="420"/>
        <w:jc w:val="left"/>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6.1.3文明施工</w:t>
      </w:r>
      <w:r/>
    </w:p>
    <w:p>
      <w:pPr>
        <w:ind w:firstLine="368"/>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合同当事人对文明施工的要求：</w:t>
      </w:r>
      <w:r>
        <w:rPr>
          <w:rFonts w:hint="eastAsia" w:ascii="仿宋" w:hAnsi="仿宋" w:eastAsia="仿宋" w:cs="仿宋"/>
          <w:color w:val="auto"/>
          <w:sz w:val="24"/>
          <w:u w:val="single"/>
        </w:rPr>
        <w:t xml:space="preserve">（1）“防止建筑工地扬尘、工程车抛洒滴漏”。承包人须加强工程施工车辆的管理并有具体有效防范措施，施工车辆不得堵塞道路交通，不得沿途抛洒弃土，疏于管理被有关部门处罚，承包人自行解决、费用自负。</w:t>
      </w:r>
      <w:r/>
    </w:p>
    <w:p>
      <w:pPr>
        <w:ind w:firstLine="368"/>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w:t>
      </w:r>
      <w:r>
        <w:rPr>
          <w:rFonts w:hint="eastAsia" w:ascii="仿宋" w:hAnsi="仿宋" w:eastAsia="仿宋" w:cs="仿宋"/>
          <w:color w:val="auto"/>
          <w:sz w:val="24"/>
          <w:u w:val="single"/>
        </w:rPr>
        <w:t xml:space="preserve">款由承包人负责；现场废水和污水排放（如有）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如有）卫生和食堂的饮食卫生，要设置水冲式厕所，并做好厕所保洁工作；临时搭建须经发包人书面批准，且应整齐美观；承包人应保持道路畅通整洁，如污染城市道路和下水管网，一切责任由承包人负责。上述相应费用已包含在投标报价中，发包人不再另外支付。</w:t>
      </w:r>
      <w:r/>
    </w:p>
    <w:p>
      <w:pPr>
        <w:ind w:firstLine="368"/>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（3）现场项目部环境和职业健康安全管理制度</w:t>
      </w:r>
      <w:r/>
    </w:p>
    <w:p>
      <w:pPr>
        <w:ind w:firstLine="368"/>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fldChar w:fldCharType="begin"/>
      </w:r>
      <w:r>
        <w:rPr>
          <w:rFonts w:hint="eastAsia" w:ascii="仿宋" w:hAnsi="仿宋" w:eastAsia="仿宋" w:cs="仿宋"/>
          <w:color w:val="auto"/>
          <w:sz w:val="24"/>
          <w:u w:val="single"/>
        </w:rPr>
        <w:instrText xml:space="preserve">= 1 \* GB3</w:instrText>
      </w:r>
      <w:r>
        <w:rPr>
          <w:rFonts w:hint="eastAsia" w:ascii="仿宋" w:hAnsi="仿宋" w:eastAsia="仿宋" w:cs="仿宋"/>
          <w:color w:val="auto"/>
          <w:sz w:val="24"/>
        </w:rPr>
        <w:fldChar w:fldCharType="separate"/>
      </w:r>
      <w:r>
        <w:rPr>
          <w:rFonts w:hint="eastAsia" w:ascii="仿宋" w:hAnsi="仿宋" w:eastAsia="仿宋" w:cs="仿宋"/>
          <w:color w:val="auto"/>
          <w:sz w:val="24"/>
          <w:u w:val="single"/>
        </w:rPr>
        <w:t xml:space="preserve">①</w:t>
      </w:r>
      <w:r>
        <w:rPr>
          <w:rFonts w:hint="eastAsia" w:ascii="仿宋" w:hAnsi="仿宋" w:eastAsia="仿宋" w:cs="仿宋"/>
          <w:color w:val="auto"/>
          <w:sz w:val="24"/>
          <w:u w:val="single"/>
        </w:rPr>
        <w:fldChar w:fldCharType="end"/>
      </w:r>
      <w:r>
        <w:rPr>
          <w:rFonts w:hint="eastAsia" w:ascii="仿宋" w:hAnsi="仿宋" w:eastAsia="仿宋" w:cs="仿宋"/>
          <w:color w:val="auto"/>
          <w:sz w:val="24"/>
          <w:u w:val="single"/>
        </w:rPr>
        <w:t xml:space="preserve">承包人须对本工程的环境因素和危险源进行识别，编制项目的《环境因素辨识清单》和《危险源辨识清单》，并识别出其中的重大环境因素和重大危险源。</w:t>
      </w:r>
      <w:r/>
    </w:p>
    <w:p>
      <w:pPr>
        <w:ind w:firstLine="368"/>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fldChar w:fldCharType="begin"/>
      </w:r>
      <w:r>
        <w:rPr>
          <w:rFonts w:hint="eastAsia" w:ascii="仿宋" w:hAnsi="仿宋" w:eastAsia="仿宋" w:cs="仿宋"/>
          <w:color w:val="auto"/>
          <w:sz w:val="24"/>
          <w:u w:val="single"/>
        </w:rPr>
        <w:instrText xml:space="preserve">= 2 \* GB3</w:instrText>
      </w:r>
      <w:r>
        <w:rPr>
          <w:rFonts w:hint="eastAsia" w:ascii="仿宋" w:hAnsi="仿宋" w:eastAsia="仿宋" w:cs="仿宋"/>
          <w:color w:val="auto"/>
          <w:sz w:val="24"/>
        </w:rPr>
        <w:fldChar w:fldCharType="separate"/>
      </w:r>
      <w:r>
        <w:rPr>
          <w:rFonts w:hint="eastAsia" w:ascii="仿宋" w:hAnsi="仿宋" w:eastAsia="仿宋" w:cs="仿宋"/>
          <w:color w:val="auto"/>
          <w:sz w:val="24"/>
          <w:u w:val="single"/>
        </w:rPr>
        <w:t xml:space="preserve">②</w:t>
      </w:r>
      <w:r>
        <w:rPr>
          <w:rFonts w:hint="eastAsia" w:ascii="仿宋" w:hAnsi="仿宋" w:eastAsia="仿宋" w:cs="仿宋"/>
          <w:color w:val="auto"/>
          <w:sz w:val="24"/>
          <w:u w:val="single"/>
        </w:rPr>
        <w:fldChar w:fldCharType="end"/>
      </w:r>
      <w:r>
        <w:rPr>
          <w:rFonts w:hint="eastAsia" w:ascii="仿宋" w:hAnsi="仿宋" w:eastAsia="仿宋" w:cs="仿宋"/>
          <w:color w:val="auto"/>
          <w:sz w:val="24"/>
          <w:u w:val="single"/>
        </w:rPr>
        <w:t xml:space="preserve">《环境因素辨识清单》和《危险源辨识清单》应报监理部备案。</w:t>
      </w:r>
      <w:r/>
    </w:p>
    <w:p>
      <w:pPr>
        <w:ind w:firstLine="368"/>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fldChar w:fldCharType="begin"/>
      </w:r>
      <w:r>
        <w:rPr>
          <w:rFonts w:hint="eastAsia" w:ascii="仿宋" w:hAnsi="仿宋" w:eastAsia="仿宋" w:cs="仿宋"/>
          <w:color w:val="auto"/>
          <w:sz w:val="24"/>
          <w:u w:val="single"/>
        </w:rPr>
        <w:instrText xml:space="preserve">= 3 \* GB3</w:instrText>
      </w:r>
      <w:r>
        <w:rPr>
          <w:rFonts w:hint="eastAsia" w:ascii="仿宋" w:hAnsi="仿宋" w:eastAsia="仿宋" w:cs="仿宋"/>
          <w:color w:val="auto"/>
          <w:sz w:val="24"/>
        </w:rPr>
        <w:fldChar w:fldCharType="separate"/>
      </w:r>
      <w:r>
        <w:rPr>
          <w:rFonts w:hint="eastAsia" w:ascii="仿宋" w:hAnsi="仿宋" w:eastAsia="仿宋" w:cs="仿宋"/>
          <w:color w:val="auto"/>
          <w:sz w:val="24"/>
          <w:u w:val="single"/>
        </w:rPr>
        <w:t xml:space="preserve">③</w:t>
      </w:r>
      <w:r>
        <w:rPr>
          <w:rFonts w:hint="eastAsia" w:ascii="仿宋" w:hAnsi="仿宋" w:eastAsia="仿宋" w:cs="仿宋"/>
          <w:color w:val="auto"/>
          <w:sz w:val="24"/>
          <w:u w:val="single"/>
        </w:rPr>
        <w:fldChar w:fldCharType="end"/>
      </w:r>
      <w:r>
        <w:rPr>
          <w:rFonts w:hint="eastAsia" w:ascii="仿宋" w:hAnsi="仿宋" w:eastAsia="仿宋" w:cs="仿宋"/>
          <w:color w:val="auto"/>
          <w:sz w:val="24"/>
          <w:u w:val="single"/>
        </w:rPr>
        <w:t xml:space="preserve">针对识别出的重大环境因素和重大危险源，承包人须编制管理方案，报发包人、监理单位批准后实施。</w:t>
      </w:r>
      <w:r/>
    </w:p>
    <w:p>
      <w:pPr>
        <w:ind w:firstLine="368"/>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④承包人须识别出本工程在环境和职业健康安全方面的应急事件，针对应急事件编制《应急预案》，组织应急演习。</w:t>
      </w:r>
      <w:r/>
    </w:p>
    <w:p>
      <w:pPr>
        <w:ind w:firstLine="368"/>
        <w:jc w:val="left"/>
        <w:spacing w:line="420" w:lineRule="exact"/>
        <w:rPr>
          <w:rFonts w:hint="eastAsia" w:ascii="仿宋" w:hAnsi="仿宋" w:eastAsia="仿宋" w:cs="仿宋"/>
          <w:color w:val="auto"/>
          <w:sz w:val="24"/>
          <w:highlight w:val="white"/>
          <w:u w:val="single"/>
        </w:rPr>
      </w:pPr>
      <w:r>
        <w:rPr>
          <w:rFonts w:hint="eastAsia" w:ascii="仿宋" w:hAnsi="仿宋" w:eastAsia="仿宋" w:cs="仿宋"/>
          <w:color w:val="auto"/>
          <w:sz w:val="24"/>
          <w:u w:val="single"/>
        </w:rPr>
        <w:t xml:space="preserve">（4）</w:t>
      </w:r>
      <w:r>
        <w:rPr>
          <w:rFonts w:hint="eastAsia" w:ascii="仿宋" w:hAnsi="仿宋" w:eastAsia="仿宋" w:cs="仿宋"/>
          <w:b/>
          <w:bCs/>
          <w:color w:val="auto"/>
          <w:sz w:val="24"/>
          <w:highlight w:val="white"/>
          <w:u w:val="single"/>
        </w:rPr>
        <w:t xml:space="preserve">承包人在施工中污染或损坏道路、道板、绿化、场地及其他设施的，必须及时修复，标准不得降低，承包人不能及时修复，发包人有权安排其他人施工，所发生的费用由承包人承担，该费用将从当期工程款中扣除。</w:t>
      </w:r>
      <w:r/>
    </w:p>
    <w:p>
      <w:pPr>
        <w:ind w:firstLine="420"/>
        <w:jc w:val="left"/>
        <w:spacing w:line="420" w:lineRule="exact"/>
        <w:rPr>
          <w:rFonts w:hint="eastAsia" w:ascii="仿宋" w:hAnsi="仿宋" w:eastAsia="仿宋" w:cs="仿宋"/>
          <w:color w:val="auto"/>
          <w:sz w:val="24"/>
        </w:rPr>
      </w:pPr>
      <w:r>
        <w:rPr>
          <w:rFonts w:hint="eastAsia" w:ascii="仿宋" w:hAnsi="仿宋" w:eastAsia="仿宋" w:cs="仿宋"/>
          <w:color w:val="auto"/>
          <w:sz w:val="24"/>
          <w:u w:val="single"/>
        </w:rPr>
        <w:t xml:space="preserve">（5）</w:t>
      </w:r>
      <w:r>
        <w:rPr>
          <w:rFonts w:hint="eastAsia" w:ascii="仿宋" w:hAnsi="仿宋" w:eastAsia="仿宋" w:cs="仿宋"/>
          <w:b/>
          <w:color w:val="auto"/>
          <w:sz w:val="24"/>
          <w:u w:val="single"/>
        </w:rPr>
        <w:t xml:space="preserve">工程竣工交付前，工程项目部确保已完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6.1.4 关于安全文明施工费支付比例和支付期限的约定：</w:t>
      </w:r>
      <w:r>
        <w:rPr>
          <w:rFonts w:hint="eastAsia" w:ascii="仿宋" w:hAnsi="仿宋" w:eastAsia="仿宋" w:cs="仿宋"/>
          <w:sz w:val="24"/>
          <w:u w:val="single"/>
        </w:rPr>
        <w:t xml:space="preserve">/ </w:t>
      </w:r>
      <w:r>
        <w:rPr>
          <w:rFonts w:hint="eastAsia" w:ascii="仿宋" w:hAnsi="仿宋" w:eastAsia="仿宋" w:cs="仿宋"/>
          <w:sz w:val="24"/>
        </w:rPr>
        <w:t xml:space="preserve">。</w:t>
      </w:r>
      <w:bookmarkEnd w:id="127"/>
      <w:r/>
      <w:bookmarkEnd w:id="128"/>
      <w:r/>
      <w:bookmarkEnd w:id="129"/>
      <w:r/>
      <w:bookmarkEnd w:id="130"/>
      <w:r/>
      <w:bookmarkEnd w:id="131"/>
      <w:r/>
      <w:bookmarkEnd w:id="132"/>
      <w:r/>
      <w:bookmarkEnd w:id="133"/>
      <w:r/>
      <w:r/>
    </w:p>
    <w:p>
      <w:pPr>
        <w:spacing w:line="420" w:lineRule="exact"/>
        <w:rPr>
          <w:rFonts w:hint="eastAsia" w:ascii="仿宋" w:hAnsi="仿宋" w:eastAsia="仿宋" w:cs="仿宋"/>
          <w:sz w:val="24"/>
        </w:rPr>
      </w:pPr>
      <w:r/>
      <w:bookmarkStart w:id="135" w:name="_Toc351203639"/>
      <w:r>
        <w:rPr>
          <w:rFonts w:hint="eastAsia" w:ascii="仿宋" w:hAnsi="仿宋" w:eastAsia="仿宋" w:cs="仿宋"/>
          <w:sz w:val="24"/>
        </w:rPr>
        <w:t xml:space="preserve">7. 工期和进度</w:t>
      </w:r>
      <w:bookmarkEnd w:id="135"/>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7.1 施工组织设计</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7.1.1 合同当事人约定的施工组织设计应包括的其他内容：</w:t>
      </w:r>
      <w:r>
        <w:rPr>
          <w:rFonts w:hint="eastAsia" w:ascii="仿宋" w:hAnsi="仿宋" w:eastAsia="仿宋" w:cs="仿宋"/>
          <w:color w:val="000000"/>
          <w:sz w:val="24"/>
          <w:u w:val="single"/>
        </w:rPr>
        <w:t xml:space="preserve">按《通用合同条款》执行</w:t>
      </w:r>
      <w:r>
        <w:rPr>
          <w:rFonts w:hint="eastAsia" w:ascii="仿宋" w:hAnsi="仿宋" w:eastAsia="仿宋" w:cs="仿宋"/>
          <w:sz w:val="24"/>
          <w:u w:val="single"/>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7.1.2 施工组织设计的提交和修改</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承包人提交详细施工组织设计的期限的约定：</w:t>
      </w:r>
      <w:r>
        <w:rPr>
          <w:rFonts w:hint="eastAsia" w:ascii="仿宋" w:hAnsi="仿宋" w:eastAsia="仿宋" w:cs="仿宋"/>
          <w:color w:val="000000"/>
          <w:sz w:val="24"/>
          <w:u w:val="single"/>
        </w:rPr>
        <w:t xml:space="preserve">合同签订后7日</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发包人和监理人在收到详细的施工组织设计后确认或提出修改意见的期限：</w:t>
      </w:r>
      <w:r>
        <w:rPr>
          <w:rFonts w:hint="eastAsia" w:ascii="仿宋" w:hAnsi="仿宋" w:eastAsia="仿宋" w:cs="仿宋"/>
          <w:sz w:val="24"/>
          <w:u w:val="single"/>
        </w:rPr>
        <w:t xml:space="preserve">收到承包人提交的施工组织设计后7日内</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7</w:t>
      </w:r>
      <w:bookmarkStart w:id="136" w:name="_Toc312677479"/>
      <w:r/>
      <w:bookmarkStart w:id="137" w:name="_Toc300934966"/>
      <w:r/>
      <w:bookmarkStart w:id="138" w:name="_Toc297123514"/>
      <w:r/>
      <w:bookmarkStart w:id="139" w:name="_Toc304295541"/>
      <w:r/>
      <w:bookmarkStart w:id="140" w:name="_Toc303539123"/>
      <w:r/>
      <w:bookmarkStart w:id="141" w:name="_Toc297216173"/>
      <w:r/>
      <w:bookmarkStart w:id="142" w:name="_Toc312678005"/>
      <w:r>
        <w:rPr>
          <w:rFonts w:hint="eastAsia" w:ascii="仿宋" w:hAnsi="仿宋" w:eastAsia="仿宋" w:cs="仿宋"/>
          <w:sz w:val="24"/>
        </w:rPr>
        <w:t xml:space="preserve">.2 施工进度计划</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7.2.1施工进度计划的修订</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发包人和监理人在收到修订的施工进度计划后确认或提出修改意见的期限：</w:t>
      </w:r>
      <w:r>
        <w:rPr>
          <w:rFonts w:hint="eastAsia" w:ascii="仿宋" w:hAnsi="仿宋" w:eastAsia="仿宋" w:cs="仿宋"/>
          <w:sz w:val="24"/>
          <w:u w:val="single"/>
        </w:rPr>
        <w:t xml:space="preserve">收到承包人提交的修订的施工进度计划后3日</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7.3 开工</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7.3.1 开工准备</w:t>
      </w:r>
      <w:r/>
    </w:p>
    <w:p>
      <w:pPr>
        <w:ind w:firstLine="645"/>
        <w:jc w:val="left"/>
        <w:spacing w:line="420" w:lineRule="exact"/>
        <w:rPr>
          <w:rFonts w:hint="eastAsia" w:ascii="仿宋" w:hAnsi="仿宋" w:eastAsia="仿宋" w:cs="仿宋"/>
          <w:sz w:val="24"/>
          <w:u w:val="single"/>
        </w:rPr>
      </w:pPr>
      <w:r>
        <w:rPr>
          <w:rFonts w:hint="eastAsia" w:ascii="仿宋" w:hAnsi="仿宋" w:eastAsia="仿宋" w:cs="仿宋"/>
          <w:sz w:val="24"/>
        </w:rPr>
        <w:t xml:space="preserve">关于承包人提交工程开工报审表的期限：</w:t>
      </w:r>
      <w:r>
        <w:rPr>
          <w:rFonts w:hint="eastAsia" w:ascii="仿宋" w:hAnsi="仿宋" w:eastAsia="仿宋" w:cs="仿宋"/>
          <w:sz w:val="24"/>
          <w:u w:val="single"/>
        </w:rPr>
        <w:t xml:space="preserve">合同签订后7日内</w:t>
      </w:r>
      <w:r>
        <w:rPr>
          <w:rFonts w:hint="eastAsia" w:ascii="仿宋" w:hAnsi="仿宋" w:eastAsia="仿宋" w:cs="仿宋"/>
          <w:sz w:val="24"/>
        </w:rPr>
        <w:t xml:space="preserve">。</w:t>
      </w:r>
      <w:r/>
    </w:p>
    <w:p>
      <w:pPr>
        <w:ind w:firstLine="645"/>
        <w:jc w:val="left"/>
        <w:spacing w:line="420" w:lineRule="exact"/>
        <w:rPr>
          <w:rFonts w:hint="eastAsia" w:ascii="仿宋" w:hAnsi="仿宋" w:eastAsia="仿宋" w:cs="仿宋"/>
          <w:sz w:val="24"/>
        </w:rPr>
      </w:pPr>
      <w:r>
        <w:rPr>
          <w:rFonts w:hint="eastAsia" w:ascii="仿宋" w:hAnsi="仿宋" w:eastAsia="仿宋" w:cs="仿宋"/>
          <w:sz w:val="24"/>
        </w:rPr>
        <w:t xml:space="preserve">关于发包人应完成的其他开工准备工作及期限：</w:t>
      </w:r>
      <w:r>
        <w:rPr>
          <w:rFonts w:hint="eastAsia" w:ascii="仿宋" w:hAnsi="仿宋" w:eastAsia="仿宋" w:cs="仿宋"/>
          <w:sz w:val="24"/>
          <w:u w:val="single"/>
        </w:rPr>
        <w:t xml:space="preserve">开工前七日内提供满足开工条件的施工现场 </w:t>
      </w:r>
      <w:r>
        <w:rPr>
          <w:rFonts w:hint="eastAsia" w:ascii="仿宋" w:hAnsi="仿宋" w:eastAsia="仿宋" w:cs="仿宋"/>
          <w:sz w:val="24"/>
        </w:rPr>
        <w:t xml:space="preserve">。</w:t>
      </w:r>
      <w:r/>
    </w:p>
    <w:p>
      <w:pPr>
        <w:jc w:val="left"/>
        <w:spacing w:line="420" w:lineRule="exact"/>
        <w:rPr>
          <w:rFonts w:hint="eastAsia" w:ascii="仿宋" w:hAnsi="仿宋" w:eastAsia="仿宋" w:cs="仿宋"/>
          <w:sz w:val="24"/>
          <w:u w:val="single"/>
        </w:rPr>
      </w:pPr>
      <w:r>
        <w:rPr>
          <w:rFonts w:hint="eastAsia" w:ascii="仿宋" w:hAnsi="仿宋" w:eastAsia="仿宋" w:cs="仿宋"/>
          <w:sz w:val="24"/>
        </w:rPr>
        <w:t xml:space="preserve">关于承包人应完成的其他开工准备工作及期限：</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（1）</w:t>
      </w:r>
      <w:r>
        <w:rPr>
          <w:rFonts w:hint="eastAsia" w:ascii="仿宋" w:hAnsi="仿宋" w:eastAsia="仿宋" w:cs="仿宋"/>
          <w:color w:val="000000"/>
          <w:sz w:val="24"/>
          <w:u w:val="single"/>
        </w:rPr>
        <w:t xml:space="preserve">开工前七日内将机械设备进场计划、施工组织设计、施工总进度计划和供应的材料设备总计划各四份送交监理单位审核后转交给发包人审批。</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color w:val="000000"/>
          <w:sz w:val="24"/>
          <w:u w:val="single"/>
        </w:rPr>
        <w:t xml:space="preserve">开工前七日内</w:t>
      </w:r>
      <w:r>
        <w:rPr>
          <w:rFonts w:hint="eastAsia" w:ascii="仿宋" w:hAnsi="仿宋" w:eastAsia="仿宋" w:cs="仿宋"/>
          <w:sz w:val="24"/>
          <w:u w:val="single"/>
        </w:rPr>
        <w:t xml:space="preserve">完成临时设施及临时施工道路。</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7.3.2开工通知</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因发包人原因造成监理人未能在计划开工日期之日起</w:t>
      </w:r>
      <w:r>
        <w:rPr>
          <w:rFonts w:hint="eastAsia" w:ascii="仿宋" w:hAnsi="仿宋" w:eastAsia="仿宋" w:cs="仿宋"/>
          <w:sz w:val="24"/>
          <w:u w:val="single"/>
        </w:rPr>
        <w:t xml:space="preserve">30</w:t>
      </w:r>
      <w:r>
        <w:rPr>
          <w:rFonts w:hint="eastAsia" w:ascii="仿宋" w:hAnsi="仿宋" w:eastAsia="仿宋" w:cs="仿宋"/>
          <w:sz w:val="24"/>
        </w:rPr>
        <w:t xml:space="preserve">天内发出开工通知的，承包人有权提出价格调整要求，或者解除合同</w:t>
      </w:r>
      <w:bookmarkEnd w:id="136"/>
      <w:r/>
      <w:bookmarkEnd w:id="137"/>
      <w:r/>
      <w:bookmarkEnd w:id="138"/>
      <w:r/>
      <w:bookmarkEnd w:id="139"/>
      <w:r/>
      <w:bookmarkEnd w:id="140"/>
      <w:r/>
      <w:bookmarkEnd w:id="141"/>
      <w:r/>
      <w:bookmarkEnd w:id="142"/>
      <w:r>
        <w:rPr>
          <w:rFonts w:hint="eastAsia" w:ascii="仿宋" w:hAnsi="仿宋" w:eastAsia="仿宋" w:cs="仿宋"/>
          <w:sz w:val="24"/>
        </w:rPr>
        <w:t xml:space="preserve">，承包人如在</w:t>
      </w:r>
      <w:r>
        <w:rPr>
          <w:rFonts w:hint="eastAsia" w:ascii="仿宋" w:hAnsi="仿宋" w:eastAsia="仿宋" w:cs="仿宋"/>
          <w:sz w:val="24"/>
          <w:u w:val="single"/>
        </w:rPr>
        <w:t xml:space="preserve">30</w:t>
      </w:r>
      <w:r>
        <w:rPr>
          <w:rFonts w:hint="eastAsia" w:ascii="仿宋" w:hAnsi="仿宋" w:eastAsia="仿宋" w:cs="仿宋"/>
          <w:sz w:val="24"/>
        </w:rPr>
        <w:t xml:space="preserve">天内不提出任何异议，即对此</w:t>
      </w:r>
      <w:r>
        <w:rPr>
          <w:rFonts w:hint="eastAsia" w:ascii="仿宋" w:hAnsi="仿宋" w:eastAsia="仿宋" w:cs="仿宋"/>
          <w:sz w:val="24"/>
          <w:u w:val="single"/>
        </w:rPr>
        <w:t xml:space="preserve">30</w:t>
      </w:r>
      <w:r>
        <w:rPr>
          <w:rFonts w:hint="eastAsia" w:ascii="仿宋" w:hAnsi="仿宋" w:eastAsia="仿宋" w:cs="仿宋"/>
          <w:sz w:val="24"/>
        </w:rPr>
        <w:t xml:space="preserve">天内的价格上涨不作调整表示无异议，只有权提出顺延工期或解除合同要求。</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7.4 测量放线</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7.4.1发包人通过监理人向承包人提供测量基准点、基准线和水准点及其书面资料的期限：</w:t>
      </w:r>
      <w:r>
        <w:rPr>
          <w:rFonts w:hint="eastAsia" w:ascii="仿宋" w:hAnsi="仿宋" w:eastAsia="仿宋" w:cs="仿宋"/>
          <w:sz w:val="24"/>
          <w:u w:val="single"/>
        </w:rPr>
        <w:t xml:space="preserve">签订合同后7日，但不得晚于开工通知载明的开工日期前3日，向承包人提供测量基准点、基准线和水准点及其书面资料。承包人就此建立的施工控制网资料应在开工前三日报送监理人审批及复核。</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7</w:t>
      </w:r>
      <w:bookmarkStart w:id="143" w:name="_Toc303539125"/>
      <w:r/>
      <w:bookmarkStart w:id="144" w:name="_Toc297216175"/>
      <w:r/>
      <w:bookmarkStart w:id="145" w:name="_Toc312677484"/>
      <w:r/>
      <w:bookmarkStart w:id="146" w:name="_Toc297123516"/>
      <w:r/>
      <w:bookmarkStart w:id="147" w:name="_Toc312678010"/>
      <w:r/>
      <w:bookmarkStart w:id="148" w:name="_Toc300934968"/>
      <w:r/>
      <w:bookmarkStart w:id="149" w:name="_Toc304295546"/>
      <w:r>
        <w:rPr>
          <w:rFonts w:hint="eastAsia" w:ascii="仿宋" w:hAnsi="仿宋" w:eastAsia="仿宋" w:cs="仿宋"/>
          <w:sz w:val="24"/>
        </w:rPr>
        <w:t xml:space="preserve">.5 工期延误</w:t>
      </w:r>
      <w:bookmarkEnd w:id="143"/>
      <w:r/>
      <w:bookmarkEnd w:id="144"/>
      <w:r/>
      <w:bookmarkEnd w:id="145"/>
      <w:r/>
      <w:bookmarkEnd w:id="146"/>
      <w:r/>
      <w:bookmarkEnd w:id="147"/>
      <w:r/>
      <w:bookmarkEnd w:id="148"/>
      <w:r/>
      <w:bookmarkEnd w:id="149"/>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7.5.1 因发包人原因导致工期延误</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（7）因发包人原因导致工期延误的其他情形：</w:t>
      </w:r>
      <w:r>
        <w:rPr>
          <w:rFonts w:hint="eastAsia" w:ascii="仿宋" w:hAnsi="仿宋" w:eastAsia="仿宋" w:cs="仿宋"/>
          <w:sz w:val="24"/>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仿宋" w:hAnsi="仿宋" w:eastAsia="仿宋" w:cs="仿宋"/>
          <w:b/>
          <w:sz w:val="24"/>
          <w:u w:val="single"/>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7</w:t>
      </w:r>
      <w:bookmarkStart w:id="150" w:name="_Toc312678012"/>
      <w:r/>
      <w:bookmarkStart w:id="151" w:name="_Toc318581169"/>
      <w:r/>
      <w:bookmarkStart w:id="152" w:name="_Toc312677486"/>
      <w:r/>
      <w:bookmarkStart w:id="153" w:name="_Toc303539127"/>
      <w:r/>
      <w:bookmarkStart w:id="154" w:name="_Toc304295548"/>
      <w:r/>
      <w:bookmarkStart w:id="155" w:name="_Toc297123518"/>
      <w:r/>
      <w:bookmarkStart w:id="156" w:name="_Toc297216177"/>
      <w:r/>
      <w:bookmarkStart w:id="157" w:name="_Toc300934970"/>
      <w:r>
        <w:rPr>
          <w:rFonts w:hint="eastAsia" w:ascii="仿宋" w:hAnsi="仿宋" w:eastAsia="仿宋" w:cs="仿宋"/>
          <w:sz w:val="24"/>
        </w:rPr>
        <w:t xml:space="preserve">.5.2 因承包人原因导致工期延误</w:t>
      </w:r>
      <w:bookmarkEnd w:id="150"/>
      <w:r/>
      <w:bookmarkEnd w:id="151"/>
      <w:r/>
      <w:bookmarkEnd w:id="152"/>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因</w:t>
      </w:r>
      <w:bookmarkStart w:id="158" w:name="_Toc312677487"/>
      <w:r/>
      <w:bookmarkStart w:id="159" w:name="_Toc312678013"/>
      <w:r/>
      <w:bookmarkStart w:id="160" w:name="_Toc318581170"/>
      <w:r>
        <w:rPr>
          <w:rFonts w:hint="eastAsia" w:ascii="仿宋" w:hAnsi="仿宋" w:eastAsia="仿宋" w:cs="仿宋"/>
          <w:sz w:val="24"/>
        </w:rPr>
        <w:t xml:space="preserve">承包人原因造成工期延误，逾期竣工违约金的计算方法为：</w:t>
      </w:r>
      <w:bookmarkEnd w:id="153"/>
      <w:r/>
      <w:bookmarkEnd w:id="154"/>
      <w:r/>
      <w:bookmarkEnd w:id="155"/>
      <w:r/>
      <w:bookmarkEnd w:id="156"/>
      <w:r/>
      <w:bookmarkEnd w:id="157"/>
      <w:r/>
      <w:bookmarkEnd w:id="158"/>
      <w:r/>
      <w:bookmarkEnd w:id="159"/>
      <w:r/>
      <w:r/>
    </w:p>
    <w:p>
      <w:pPr>
        <w:ind w:firstLine="420"/>
        <w:jc w:val="left"/>
        <w:spacing w:line="420" w:lineRule="exact"/>
        <w:rPr>
          <w:rFonts w:hint="eastAsia" w:ascii="仿宋" w:hAnsi="仿宋" w:eastAsia="仿宋" w:cs="仿宋"/>
          <w:b/>
          <w:bCs/>
          <w:color w:val="auto"/>
          <w:sz w:val="24"/>
          <w:u w:val="single"/>
        </w:rPr>
      </w:pPr>
      <w:r>
        <w:rPr>
          <w:rFonts w:hint="eastAsia" w:ascii="仿宋" w:hAnsi="仿宋" w:eastAsia="仿宋" w:cs="仿宋"/>
          <w:b/>
          <w:bCs/>
          <w:color w:val="auto"/>
          <w:sz w:val="24"/>
          <w:u w:val="single"/>
        </w:rPr>
        <w:t xml:space="preserve">①竣工日期延误在10天（包含）以内的，承包人向发包人缴纳违约金2000元/天；</w:t>
      </w:r>
      <w:r/>
    </w:p>
    <w:p>
      <w:pPr>
        <w:ind w:firstLine="420"/>
        <w:jc w:val="left"/>
        <w:spacing w:line="420" w:lineRule="exact"/>
        <w:rPr>
          <w:rFonts w:hint="eastAsia" w:ascii="仿宋" w:hAnsi="仿宋" w:eastAsia="仿宋" w:cs="仿宋"/>
          <w:b/>
          <w:bCs/>
          <w:color w:val="auto"/>
          <w:sz w:val="24"/>
          <w:u w:val="single"/>
        </w:rPr>
      </w:pPr>
      <w:r>
        <w:rPr>
          <w:rFonts w:hint="eastAsia" w:ascii="仿宋" w:hAnsi="仿宋" w:eastAsia="仿宋" w:cs="仿宋"/>
          <w:b/>
          <w:bCs/>
          <w:color w:val="auto"/>
          <w:sz w:val="24"/>
          <w:u w:val="single"/>
        </w:rPr>
        <w:t xml:space="preserve">②竣工日期延误10天以上未超过20天（包含）的，承包人向发包人缴纳违约金5000元/天；</w:t>
      </w:r>
      <w:r/>
    </w:p>
    <w:p>
      <w:pPr>
        <w:ind w:firstLine="420"/>
        <w:jc w:val="left"/>
        <w:spacing w:line="420" w:lineRule="exact"/>
        <w:rPr>
          <w:rFonts w:hint="eastAsia" w:ascii="仿宋" w:hAnsi="仿宋" w:eastAsia="仿宋" w:cs="仿宋"/>
          <w:b/>
          <w:bCs/>
          <w:color w:val="auto"/>
          <w:sz w:val="24"/>
          <w:u w:val="single"/>
        </w:rPr>
      </w:pPr>
      <w:r>
        <w:rPr>
          <w:rFonts w:hint="eastAsia" w:ascii="仿宋" w:hAnsi="仿宋" w:eastAsia="仿宋" w:cs="仿宋"/>
          <w:b/>
          <w:bCs/>
          <w:color w:val="auto"/>
          <w:sz w:val="24"/>
          <w:u w:val="single"/>
        </w:rPr>
        <w:t xml:space="preserve">③竣工日期延误20天以上未超过30天（包含）的，承包人向发包人缴纳违约金10000元/天；</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b/>
          <w:bCs/>
          <w:color w:val="auto"/>
          <w:sz w:val="24"/>
          <w:u w:val="single"/>
        </w:rPr>
        <w:t xml:space="preserve">④竣工日期延误超过30天以上的，承包人向发包人缴纳违约金20000元/天，违约金上限不超过合同价的30%，发包人有权单方解除合同并没收履约保证金（如有），同时承包人还应赔偿给发包人造成的全部经济损失</w:t>
      </w:r>
      <w:r>
        <w:rPr>
          <w:rFonts w:hint="eastAsia" w:ascii="仿宋" w:hAnsi="仿宋" w:eastAsia="仿宋" w:cs="仿宋"/>
          <w:b/>
          <w:bCs/>
          <w:color w:val="auto"/>
          <w:sz w:val="24"/>
        </w:rPr>
        <w:t xml:space="preserve">。</w:t>
      </w:r>
      <w:bookmarkEnd w:id="160"/>
      <w:r/>
      <w:r/>
    </w:p>
    <w:p>
      <w:pPr>
        <w:ind w:firstLine="420"/>
        <w:spacing w:after="120" w:line="420" w:lineRule="exact"/>
        <w:rPr>
          <w:rFonts w:hint="eastAsia" w:ascii="仿宋" w:hAnsi="仿宋" w:eastAsia="仿宋" w:cs="仿宋"/>
          <w:color w:val="auto"/>
          <w:sz w:val="24"/>
        </w:rPr>
      </w:pPr>
      <w:r>
        <w:rPr>
          <w:rFonts w:hint="eastAsia" w:ascii="仿宋" w:hAnsi="仿宋" w:eastAsia="仿宋" w:cs="仿宋"/>
          <w:color w:val="auto"/>
          <w:sz w:val="24"/>
        </w:rPr>
        <w:t xml:space="preserve">7</w:t>
      </w:r>
      <w:bookmarkStart w:id="161" w:name="_Toc303539128"/>
      <w:r/>
      <w:bookmarkStart w:id="162" w:name="_Toc312678015"/>
      <w:r/>
      <w:bookmarkStart w:id="163" w:name="_Toc297216178"/>
      <w:r/>
      <w:bookmarkStart w:id="164" w:name="_Toc300934971"/>
      <w:r/>
      <w:bookmarkStart w:id="165" w:name="_Toc297123519"/>
      <w:r/>
      <w:bookmarkStart w:id="166" w:name="_Toc304295549"/>
      <w:r>
        <w:rPr>
          <w:rFonts w:hint="eastAsia" w:ascii="仿宋" w:hAnsi="仿宋" w:eastAsia="仿宋" w:cs="仿宋"/>
          <w:color w:val="auto"/>
          <w:sz w:val="24"/>
        </w:rPr>
        <w:t xml:space="preserve">.6不</w:t>
      </w:r>
      <w:bookmarkEnd w:id="161"/>
      <w:r/>
      <w:bookmarkEnd w:id="162"/>
      <w:r/>
      <w:bookmarkEnd w:id="163"/>
      <w:r/>
      <w:bookmarkEnd w:id="164"/>
      <w:r/>
      <w:bookmarkEnd w:id="165"/>
      <w:r/>
      <w:bookmarkEnd w:id="166"/>
      <w:r>
        <w:rPr>
          <w:rFonts w:hint="eastAsia" w:ascii="仿宋" w:hAnsi="仿宋" w:eastAsia="仿宋" w:cs="仿宋"/>
          <w:color w:val="auto"/>
          <w:sz w:val="24"/>
        </w:rPr>
        <w:t xml:space="preserve">利物质条件</w:t>
      </w:r>
      <w:r/>
    </w:p>
    <w:p>
      <w:pPr>
        <w:ind w:firstLine="420"/>
        <w:jc w:val="left"/>
        <w:spacing w:line="420" w:lineRule="exact"/>
        <w:rPr>
          <w:rFonts w:hint="eastAsia" w:ascii="仿宋" w:hAnsi="仿宋" w:eastAsia="仿宋" w:cs="仿宋"/>
          <w:sz w:val="24"/>
        </w:rPr>
      </w:pPr>
      <w:r/>
      <w:bookmarkStart w:id="167" w:name="_Toc297216179"/>
      <w:r/>
      <w:bookmarkStart w:id="168" w:name="_Toc312678016"/>
      <w:r/>
      <w:bookmarkStart w:id="169" w:name="_Toc303539129"/>
      <w:r/>
      <w:bookmarkStart w:id="170" w:name="_Toc297123520"/>
      <w:r/>
      <w:bookmarkStart w:id="171" w:name="_Toc318581172"/>
      <w:r/>
      <w:bookmarkStart w:id="172" w:name="_Toc300934972"/>
      <w:r/>
      <w:bookmarkStart w:id="173" w:name="_Toc304295550"/>
      <w:r>
        <w:rPr>
          <w:rFonts w:hint="eastAsia" w:ascii="仿宋" w:hAnsi="仿宋" w:eastAsia="仿宋" w:cs="仿宋"/>
          <w:sz w:val="24"/>
        </w:rPr>
        <w:t xml:space="preserve">不利物质条件的其他情形和有关约定：</w:t>
      </w:r>
      <w:r>
        <w:rPr>
          <w:rFonts w:hint="eastAsia" w:ascii="仿宋" w:hAnsi="仿宋" w:eastAsia="仿宋" w:cs="仿宋"/>
          <w:sz w:val="24"/>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7"/>
      <w:r/>
      <w:bookmarkEnd w:id="168"/>
      <w:r/>
      <w:bookmarkEnd w:id="169"/>
      <w:r/>
      <w:bookmarkEnd w:id="170"/>
      <w:r/>
      <w:bookmarkEnd w:id="171"/>
      <w:r/>
      <w:bookmarkEnd w:id="172"/>
      <w:r/>
      <w:bookmarkEnd w:id="173"/>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7</w:t>
      </w:r>
      <w:bookmarkStart w:id="174" w:name="_Toc303539130"/>
      <w:r/>
      <w:bookmarkStart w:id="175" w:name="_Toc297123521"/>
      <w:r/>
      <w:bookmarkStart w:id="176" w:name="_Toc312678017"/>
      <w:r/>
      <w:bookmarkStart w:id="177" w:name="_Toc300934973"/>
      <w:r/>
      <w:bookmarkStart w:id="178" w:name="_Toc304295551"/>
      <w:r/>
      <w:bookmarkStart w:id="179" w:name="_Toc297216180"/>
      <w:r>
        <w:rPr>
          <w:rFonts w:hint="eastAsia" w:ascii="仿宋" w:hAnsi="仿宋" w:eastAsia="仿宋" w:cs="仿宋"/>
          <w:sz w:val="24"/>
        </w:rPr>
        <w:t xml:space="preserve">.7异常恶劣的气候条件</w:t>
      </w:r>
      <w:bookmarkEnd w:id="174"/>
      <w:r/>
      <w:bookmarkEnd w:id="175"/>
      <w:r/>
      <w:bookmarkEnd w:id="176"/>
      <w:r/>
      <w:bookmarkEnd w:id="177"/>
      <w:r/>
      <w:bookmarkEnd w:id="178"/>
      <w:r/>
      <w:bookmarkEnd w:id="179"/>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发包人和承包人同意以下情形视为异常恶劣的气候条件：</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按《通用条款》执行</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其他政府主管部门通知的不宜施工或影响正常施工的非正常气候条件。</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7.8 提前竣工的奖励</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7.8.1提前竣工的奖励：</w:t>
      </w:r>
      <w:r>
        <w:rPr>
          <w:rFonts w:hint="eastAsia" w:ascii="仿宋" w:hAnsi="仿宋" w:eastAsia="仿宋" w:cs="仿宋"/>
          <w:sz w:val="24"/>
          <w:u w:val="single"/>
        </w:rPr>
        <w:t xml:space="preserve">发包人不要求承包人提前竣工。如果发包人需要承包人提前竣工 ，由此增加的赶工费用、措施费用由发包人承担 </w:t>
      </w:r>
      <w:r>
        <w:rPr>
          <w:rFonts w:hint="eastAsia" w:ascii="仿宋" w:hAnsi="仿宋" w:eastAsia="仿宋" w:cs="仿宋"/>
          <w:sz w:val="24"/>
        </w:rPr>
        <w:t xml:space="preserve">。</w:t>
      </w:r>
      <w:r/>
    </w:p>
    <w:p>
      <w:pPr>
        <w:spacing w:line="420" w:lineRule="exact"/>
        <w:rPr>
          <w:rFonts w:hint="eastAsia" w:ascii="仿宋" w:hAnsi="仿宋" w:eastAsia="仿宋" w:cs="仿宋"/>
          <w:sz w:val="24"/>
        </w:rPr>
      </w:pPr>
      <w:r/>
      <w:bookmarkStart w:id="180" w:name="_Toc351203640"/>
      <w:r>
        <w:rPr>
          <w:rFonts w:hint="eastAsia" w:ascii="仿宋" w:hAnsi="仿宋" w:eastAsia="仿宋" w:cs="仿宋"/>
          <w:sz w:val="24"/>
        </w:rPr>
        <w:t xml:space="preserve">8.材料与设备</w:t>
      </w:r>
      <w:bookmarkEnd w:id="117"/>
      <w:r/>
      <w:bookmarkEnd w:id="118"/>
      <w:r/>
      <w:bookmarkEnd w:id="119"/>
      <w:r/>
      <w:bookmarkEnd w:id="120"/>
      <w:r/>
      <w:bookmarkEnd w:id="121"/>
      <w:r/>
      <w:bookmarkEnd w:id="122"/>
      <w:r/>
      <w:bookmarkEnd w:id="123"/>
      <w:r/>
      <w:bookmarkEnd w:id="124"/>
      <w:r/>
      <w:bookmarkEnd w:id="125"/>
      <w:r/>
      <w:bookmarkEnd w:id="126"/>
      <w:r/>
      <w:bookmarkEnd w:id="180"/>
      <w:r/>
      <w:r/>
    </w:p>
    <w:p>
      <w:pPr>
        <w:pStyle w:val="779"/>
        <w:ind w:firstLine="420"/>
        <w:spacing w:line="420" w:lineRule="exact"/>
        <w:rPr>
          <w:rFonts w:hint="eastAsia" w:ascii="仿宋" w:hAnsi="仿宋" w:eastAsia="仿宋" w:cs="仿宋"/>
          <w:sz w:val="24"/>
        </w:rPr>
      </w:pPr>
      <w:r>
        <w:rPr>
          <w:rFonts w:hint="eastAsia" w:ascii="仿宋" w:hAnsi="仿宋" w:eastAsia="仿宋" w:cs="仿宋"/>
          <w:sz w:val="24"/>
        </w:rPr>
        <w:t xml:space="preserve">承包人必须按照招标文件、清单和控制价编制说明要求的材料、设备品牌进行采购。主要材料、设备应在采购前承包人向发包人和监理工程师提供样品及其品牌、规格、型号、质量等级、产地、供应单位或供货商等资料（与投标报价中的材料、设备一致），符合国家相关技术规范和设计要求，经发包人和监理工程师认定并检测合格后方可使用；本工程严禁使用不合格或不符合设计要求的材料，一经发现，限期退场，不按要求退场的，造成的损失由承包人负责；如购进的材料设备与提供的样品不一致时，由承包人无条件退货，造成的损失由承包人负责。</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8</w:t>
      </w:r>
      <w:bookmarkStart w:id="181" w:name="_Toc296347166"/>
      <w:r/>
      <w:bookmarkStart w:id="182" w:name="_Toc292559372"/>
      <w:r/>
      <w:bookmarkStart w:id="183" w:name="_Toc297120467"/>
      <w:r/>
      <w:bookmarkStart w:id="184" w:name="_Toc297048353"/>
      <w:r/>
      <w:bookmarkStart w:id="185" w:name="_Toc296890995"/>
      <w:r/>
      <w:bookmarkStart w:id="186" w:name="_Toc312678019"/>
      <w:r/>
      <w:bookmarkStart w:id="187" w:name="_Toc297216186"/>
      <w:r/>
      <w:bookmarkStart w:id="188" w:name="_Toc297123527"/>
      <w:r/>
      <w:bookmarkStart w:id="189" w:name="_Toc292559877"/>
      <w:r/>
      <w:bookmarkStart w:id="190" w:name="_Toc312677493"/>
      <w:r/>
      <w:bookmarkStart w:id="191" w:name="_Toc296503167"/>
      <w:r/>
      <w:bookmarkStart w:id="192" w:name="_Toc280868654"/>
      <w:r/>
      <w:bookmarkStart w:id="193" w:name="_Toc296346668"/>
      <w:r/>
      <w:bookmarkStart w:id="194" w:name="_Toc296944506"/>
      <w:r/>
      <w:bookmarkStart w:id="195" w:name="_Toc300934979"/>
      <w:r/>
      <w:bookmarkStart w:id="196" w:name="_Toc304295556"/>
      <w:r/>
      <w:bookmarkStart w:id="197" w:name="_Toc303539136"/>
      <w:r/>
      <w:bookmarkStart w:id="198" w:name="_Toc296891207"/>
      <w:r/>
      <w:bookmarkStart w:id="199" w:name="_Toc280868655"/>
      <w:r/>
      <w:bookmarkStart w:id="200" w:name="_Toc280868656"/>
      <w:r/>
      <w:bookmarkStart w:id="201" w:name="_Toc267251424"/>
      <w:r>
        <w:rPr>
          <w:rFonts w:hint="eastAsia" w:ascii="仿宋" w:hAnsi="仿宋" w:eastAsia="仿宋" w:cs="仿宋"/>
          <w:sz w:val="24"/>
        </w:rPr>
        <w:t xml:space="preserve">.1材料与工程设备的保管与使用</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8</w:t>
      </w:r>
      <w:bookmarkStart w:id="202" w:name="_Toc292559878"/>
      <w:r/>
      <w:bookmarkStart w:id="203" w:name="_Toc292559373"/>
      <w:r/>
      <w:bookmarkStart w:id="204" w:name="_Toc296890996"/>
      <w:r/>
      <w:bookmarkStart w:id="205" w:name="_Toc312677494"/>
      <w:r/>
      <w:bookmarkStart w:id="206" w:name="_Toc296347167"/>
      <w:r/>
      <w:bookmarkStart w:id="207" w:name="_Toc318581173"/>
      <w:r/>
      <w:bookmarkStart w:id="208" w:name="_Toc297216187"/>
      <w:r/>
      <w:bookmarkStart w:id="209" w:name="_Toc296503168"/>
      <w:r/>
      <w:bookmarkStart w:id="210" w:name="_Toc300934980"/>
      <w:r/>
      <w:bookmarkStart w:id="211" w:name="_Toc312678020"/>
      <w:r/>
      <w:bookmarkStart w:id="212" w:name="_Toc296346669"/>
      <w:r/>
      <w:bookmarkStart w:id="213" w:name="_Toc296891208"/>
      <w:r/>
      <w:bookmarkStart w:id="214" w:name="_Toc304295557"/>
      <w:r/>
      <w:bookmarkStart w:id="215" w:name="_Toc296944507"/>
      <w:r/>
      <w:bookmarkStart w:id="216" w:name="_Toc303539137"/>
      <w:r/>
      <w:bookmarkStart w:id="217" w:name="_Toc297120468"/>
      <w:r/>
      <w:bookmarkStart w:id="218" w:name="_Toc297048354"/>
      <w:r/>
      <w:bookmarkStart w:id="219" w:name="_Toc297123528"/>
      <w:r>
        <w:rPr>
          <w:rFonts w:hint="eastAsia" w:ascii="仿宋" w:hAnsi="仿宋" w:eastAsia="仿宋" w:cs="仿宋"/>
          <w:sz w:val="24"/>
        </w:rPr>
        <w:t xml:space="preserve">.1.1发包人供应的材料设备的保管费用的承担：</w:t>
      </w:r>
      <w:r>
        <w:rPr>
          <w:rFonts w:hint="eastAsia" w:ascii="仿宋" w:hAnsi="仿宋" w:eastAsia="仿宋" w:cs="仿宋"/>
          <w:sz w:val="24"/>
          <w:u w:val="single"/>
        </w:rPr>
        <w:t xml:space="preserve">无，如果发生双方另行协商</w:t>
      </w:r>
      <w:r>
        <w:rPr>
          <w:rFonts w:hint="eastAsia" w:ascii="仿宋" w:hAnsi="仿宋" w:eastAsia="仿宋" w:cs="仿宋"/>
          <w:sz w:val="24"/>
        </w:rPr>
        <w:t xml:space="preserve">。</w:t>
      </w:r>
      <w:bookmarkEnd w:id="202"/>
      <w:r/>
      <w:bookmarkEnd w:id="203"/>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8.2 样品</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8.2.1样品的报送与封存</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需要承包人报送样品的材料或工程设备，样品的种类、名称、规格、数量要求：</w:t>
      </w:r>
      <w:r>
        <w:rPr>
          <w:rFonts w:hint="eastAsia" w:ascii="仿宋" w:hAnsi="仿宋" w:eastAsia="仿宋" w:cs="仿宋"/>
          <w:sz w:val="24"/>
          <w:u w:val="single"/>
        </w:rPr>
        <w:t xml:space="preserve">按照国家、江苏省及淮安市建筑工程施工验收规范及设计图纸中的规定执行，并提供有关产品合格证明和质量保证资料及江苏省及淮安市规定的相应资料，对所采购的材料、成品、半成品、构配件、设备等的质量负责。牵涉到装饰效果和使用功能有区别的材料和设备，必须经双方看样认可，施工单位方可订货，货到以后，必须先做小样，建设单位认可后，方可大面积施工。因施工单位擅自做主进行的施工造成返工，后果由施工单位独自承担。</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8.3 施工设备和临时设施</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8.3.1 承包人提供的施工设备和临时设施</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关于修建临时设施费用承担的约定：</w:t>
      </w:r>
      <w:r>
        <w:rPr>
          <w:rFonts w:hint="eastAsia" w:ascii="仿宋" w:hAnsi="仿宋" w:eastAsia="仿宋" w:cs="仿宋"/>
          <w:sz w:val="24"/>
          <w:u w:val="single"/>
        </w:rPr>
        <w:t xml:space="preserve">承包人应自行承担修建临时设施的费用，并自行保养施工区域，满足施工运输的需要，保证施工期间的畅通，并应免费提供发包人、监理人及与本合同有关的其他承包人使用；相关费用由承包人在投标踏勘现场时综合考虑并计入投标报价内，施工期间发生的该类一切费用发包人不予补偿。</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20"/>
        <w:jc w:val="left"/>
        <w:spacing w:line="420" w:lineRule="exact"/>
        <w:rPr>
          <w:rFonts w:hint="eastAsia" w:ascii="仿宋" w:hAnsi="仿宋" w:eastAsia="仿宋" w:cs="仿宋"/>
          <w:sz w:val="24"/>
          <w:u w:val="single"/>
        </w:rPr>
      </w:pPr>
      <w:r/>
      <w:bookmarkStart w:id="220" w:name="_Toc351203641"/>
      <w:r>
        <w:rPr>
          <w:rFonts w:hint="eastAsia" w:ascii="仿宋" w:hAnsi="仿宋" w:eastAsia="仿宋" w:cs="仿宋"/>
          <w:sz w:val="24"/>
          <w:u w:val="single"/>
        </w:rPr>
        <w:t xml:space="preserve">承包人负责的采购材料设备必须符合设计和有关标准规定的质量要求，并经发包人和监理单位认可，质量等级不低于国家合格等级。发包人有规定品牌要求的，承包人须在发包人规定的品牌范</w:t>
      </w:r>
      <w:r>
        <w:rPr>
          <w:rFonts w:hint="eastAsia" w:ascii="仿宋" w:hAnsi="仿宋" w:eastAsia="仿宋" w:cs="仿宋"/>
          <w:sz w:val="24"/>
          <w:u w:val="single"/>
        </w:rPr>
        <w:t xml:space="preserve">围内选择；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在任何情况下，承包人不得以异议未解决为由拖延施工，否则由此造成的一切后果及责任均由承包人承担。</w:t>
      </w:r>
      <w:r/>
    </w:p>
    <w:p>
      <w:pPr>
        <w:spacing w:line="420" w:lineRule="exact"/>
        <w:rPr>
          <w:rFonts w:hint="eastAsia" w:ascii="仿宋" w:hAnsi="仿宋" w:eastAsia="仿宋" w:cs="仿宋"/>
          <w:sz w:val="24"/>
        </w:rPr>
      </w:pPr>
      <w:r>
        <w:rPr>
          <w:rFonts w:hint="eastAsia" w:ascii="仿宋" w:hAnsi="仿宋" w:eastAsia="仿宋" w:cs="仿宋"/>
          <w:sz w:val="24"/>
        </w:rPr>
        <w:t xml:space="preserve">9</w:t>
      </w:r>
      <w:bookmarkEnd w:id="199"/>
      <w:r/>
      <w:bookmarkEnd w:id="200"/>
      <w:r/>
      <w:bookmarkEnd w:id="201"/>
      <w:r/>
      <w:bookmarkStart w:id="221" w:name="_Toc303539139"/>
      <w:r/>
      <w:bookmarkStart w:id="222" w:name="_Toc312678021"/>
      <w:r/>
      <w:bookmarkStart w:id="223" w:name="_Toc297123533"/>
      <w:r/>
      <w:bookmarkStart w:id="224" w:name="_Toc300934982"/>
      <w:r/>
      <w:bookmarkStart w:id="225" w:name="_Toc304295559"/>
      <w:r/>
      <w:bookmarkStart w:id="226" w:name="_Toc312677495"/>
      <w:r/>
      <w:bookmarkStart w:id="227" w:name="_Toc297216192"/>
      <w:r/>
      <w:bookmarkStart w:id="228" w:name="_Toc292559378"/>
      <w:r/>
      <w:bookmarkStart w:id="229" w:name="_Toc296503173"/>
      <w:r/>
      <w:bookmarkStart w:id="230" w:name="_Toc296891213"/>
      <w:r/>
      <w:bookmarkStart w:id="231" w:name="_Toc296346674"/>
      <w:r/>
      <w:bookmarkStart w:id="232" w:name="_Toc297048359"/>
      <w:r/>
      <w:bookmarkStart w:id="233" w:name="_Toc296944512"/>
      <w:r/>
      <w:bookmarkStart w:id="234" w:name="_Toc267251428"/>
      <w:r/>
      <w:bookmarkStart w:id="235" w:name="_Toc296347172"/>
      <w:r/>
      <w:bookmarkStart w:id="236" w:name="_Toc267251427"/>
      <w:r/>
      <w:bookmarkStart w:id="237" w:name="_Toc297120473"/>
      <w:r/>
      <w:bookmarkStart w:id="238" w:name="_Toc296891001"/>
      <w:r/>
      <w:bookmarkStart w:id="239" w:name="_Toc292559883"/>
      <w:r>
        <w:rPr>
          <w:rFonts w:hint="eastAsia" w:ascii="仿宋" w:hAnsi="仿宋" w:eastAsia="仿宋" w:cs="仿宋"/>
          <w:sz w:val="24"/>
        </w:rPr>
        <w:t xml:space="preserve">. 试验与检验</w:t>
      </w:r>
      <w:bookmarkEnd w:id="220"/>
      <w:r/>
      <w:bookmarkEnd w:id="221"/>
      <w:r/>
      <w:bookmarkEnd w:id="222"/>
      <w:r/>
      <w:bookmarkEnd w:id="223"/>
      <w:r/>
      <w:bookmarkEnd w:id="224"/>
      <w:r/>
      <w:bookmarkEnd w:id="225"/>
      <w:r/>
      <w:bookmarkEnd w:id="226"/>
      <w:r/>
      <w:bookmarkEnd w:id="227"/>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9</w:t>
      </w:r>
      <w:bookmarkStart w:id="240" w:name="_Toc300934983"/>
      <w:r/>
      <w:bookmarkStart w:id="241" w:name="_Toc297123534"/>
      <w:r/>
      <w:bookmarkStart w:id="242" w:name="_Toc303539140"/>
      <w:r/>
      <w:bookmarkStart w:id="243" w:name="_Toc304295560"/>
      <w:r/>
      <w:bookmarkStart w:id="244" w:name="_Toc312678022"/>
      <w:r/>
      <w:bookmarkStart w:id="245" w:name="_Toc297216193"/>
      <w:r/>
      <w:bookmarkStart w:id="246" w:name="_Toc312677496"/>
      <w:r>
        <w:rPr>
          <w:rFonts w:hint="eastAsia" w:ascii="仿宋" w:hAnsi="仿宋" w:eastAsia="仿宋" w:cs="仿宋"/>
          <w:sz w:val="24"/>
        </w:rPr>
        <w:t xml:space="preserve">.1试验设备与试验人员</w:t>
      </w:r>
      <w:bookmarkEnd w:id="240"/>
      <w:r/>
      <w:bookmarkEnd w:id="241"/>
      <w:r/>
      <w:bookmarkEnd w:id="242"/>
      <w:r/>
      <w:bookmarkEnd w:id="243"/>
      <w:r/>
      <w:bookmarkEnd w:id="244"/>
      <w:r/>
      <w:bookmarkEnd w:id="245"/>
      <w:r/>
      <w:bookmarkEnd w:id="246"/>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9</w:t>
      </w:r>
      <w:bookmarkStart w:id="247" w:name="_Toc304295561"/>
      <w:r/>
      <w:bookmarkStart w:id="248" w:name="_Toc303539141"/>
      <w:r/>
      <w:bookmarkStart w:id="249" w:name="_Toc312678023"/>
      <w:r/>
      <w:bookmarkStart w:id="250" w:name="_Toc312677497"/>
      <w:r/>
      <w:bookmarkStart w:id="251" w:name="_Toc297216194"/>
      <w:r/>
      <w:bookmarkStart w:id="252" w:name="_Toc300934984"/>
      <w:r/>
      <w:bookmarkStart w:id="253" w:name="_Toc297123535"/>
      <w:r/>
      <w:bookmarkStart w:id="254" w:name="_Toc318581174"/>
      <w:r>
        <w:rPr>
          <w:rFonts w:hint="eastAsia" w:ascii="仿宋" w:hAnsi="仿宋" w:eastAsia="仿宋" w:cs="仿宋"/>
          <w:sz w:val="24"/>
        </w:rPr>
        <w:t xml:space="preserve">.1.1试验设备</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施工现场需要配置的试验场所：</w:t>
      </w:r>
      <w:bookmarkEnd w:id="247"/>
      <w:r/>
      <w:bookmarkEnd w:id="248"/>
      <w:r/>
      <w:bookmarkEnd w:id="249"/>
      <w:r/>
      <w:bookmarkEnd w:id="250"/>
      <w:r/>
      <w:bookmarkEnd w:id="251"/>
      <w:r/>
      <w:bookmarkEnd w:id="252"/>
      <w:r/>
      <w:bookmarkEnd w:id="253"/>
      <w:r/>
      <w:bookmarkStart w:id="255" w:name="_Toc297123536"/>
      <w:r/>
      <w:bookmarkStart w:id="256" w:name="_Toc303539142"/>
      <w:r/>
      <w:bookmarkStart w:id="257" w:name="_Toc312677498"/>
      <w:r/>
      <w:bookmarkStart w:id="258" w:name="_Toc304295562"/>
      <w:r/>
      <w:bookmarkStart w:id="259" w:name="_Toc312678024"/>
      <w:r/>
      <w:bookmarkStart w:id="260" w:name="_Toc300934985"/>
      <w:r/>
      <w:bookmarkStart w:id="261" w:name="_Toc297216195"/>
      <w:r>
        <w:rPr>
          <w:rFonts w:hint="eastAsia" w:ascii="仿宋" w:hAnsi="仿宋" w:eastAsia="仿宋" w:cs="仿宋"/>
          <w:sz w:val="24"/>
          <w:u w:val="single"/>
        </w:rPr>
        <w:t xml:space="preserve">无</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施工现场需要配备的试验设备：</w:t>
      </w:r>
      <w:r>
        <w:rPr>
          <w:rFonts w:hint="eastAsia" w:ascii="仿宋" w:hAnsi="仿宋" w:eastAsia="仿宋" w:cs="仿宋"/>
          <w:sz w:val="24"/>
          <w:u w:val="single"/>
        </w:rPr>
        <w:t xml:space="preserve">无</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施工现场需要具备的其他试验条件：</w:t>
      </w:r>
      <w:r>
        <w:rPr>
          <w:rFonts w:hint="eastAsia" w:ascii="仿宋" w:hAnsi="仿宋" w:eastAsia="仿宋" w:cs="仿宋"/>
          <w:sz w:val="24"/>
          <w:u w:val="single"/>
        </w:rPr>
        <w:t xml:space="preserve">无</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9.2现场工艺试验</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现场工艺试验的有关约定：</w:t>
      </w:r>
      <w:r>
        <w:rPr>
          <w:rFonts w:hint="eastAsia" w:ascii="仿宋" w:hAnsi="仿宋" w:eastAsia="仿宋" w:cs="仿宋"/>
          <w:b/>
          <w:sz w:val="24"/>
          <w:u w:val="single"/>
        </w:rPr>
        <w:t xml:space="preserve">承发包双方根据工程实际情况约定，对于特殊的、大型的、难度系数较大的现场工艺试验，应编制专项工艺试验措施计划及专项方案，报监理人审查。</w:t>
      </w:r>
      <w:bookmarkEnd w:id="254"/>
      <w:r/>
      <w:bookmarkEnd w:id="255"/>
      <w:r/>
      <w:bookmarkEnd w:id="256"/>
      <w:r/>
      <w:bookmarkEnd w:id="257"/>
      <w:r/>
      <w:bookmarkEnd w:id="258"/>
      <w:r/>
      <w:bookmarkEnd w:id="259"/>
      <w:r/>
      <w:bookmarkEnd w:id="260"/>
      <w:r/>
      <w:bookmarkEnd w:id="261"/>
      <w:r/>
      <w:r/>
    </w:p>
    <w:p>
      <w:pPr>
        <w:spacing w:line="420" w:lineRule="exact"/>
        <w:rPr>
          <w:rFonts w:hint="eastAsia" w:ascii="仿宋" w:hAnsi="仿宋" w:eastAsia="仿宋" w:cs="仿宋"/>
          <w:sz w:val="24"/>
        </w:rPr>
      </w:pPr>
      <w:r/>
      <w:bookmarkStart w:id="262" w:name="_Toc351203642"/>
      <w:r>
        <w:rPr>
          <w:rFonts w:hint="eastAsia" w:ascii="仿宋" w:hAnsi="仿宋" w:eastAsia="仿宋" w:cs="仿宋"/>
          <w:sz w:val="24"/>
        </w:rPr>
        <w:t xml:space="preserve">1</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Start w:id="263" w:name="_Toc296944532"/>
      <w:r/>
      <w:bookmarkStart w:id="264" w:name="_Toc296891021"/>
      <w:r/>
      <w:bookmarkStart w:id="265" w:name="_Toc292559903"/>
      <w:r/>
      <w:bookmarkStart w:id="266" w:name="_Toc292559398"/>
      <w:r/>
      <w:bookmarkStart w:id="267" w:name="_Toc297120493"/>
      <w:r/>
      <w:bookmarkStart w:id="268" w:name="_Toc303539146"/>
      <w:r/>
      <w:bookmarkStart w:id="269" w:name="_Toc296347192"/>
      <w:r/>
      <w:bookmarkStart w:id="270" w:name="_Toc296891233"/>
      <w:r/>
      <w:bookmarkStart w:id="271" w:name="_Toc297123540"/>
      <w:r/>
      <w:bookmarkStart w:id="272" w:name="_Toc312678025"/>
      <w:r/>
      <w:bookmarkStart w:id="273" w:name="_Toc297048379"/>
      <w:r/>
      <w:bookmarkStart w:id="274" w:name="_Toc296503193"/>
      <w:r/>
      <w:bookmarkStart w:id="275" w:name="_Toc300934989"/>
      <w:r/>
      <w:bookmarkStart w:id="276" w:name="_Toc304295566"/>
      <w:r/>
      <w:bookmarkStart w:id="277" w:name="_Toc312677499"/>
      <w:r/>
      <w:bookmarkStart w:id="278" w:name="_Toc297216199"/>
      <w:r/>
      <w:bookmarkStart w:id="279" w:name="_Toc296346694"/>
      <w:r/>
      <w:bookmarkStart w:id="280" w:name="_Toc267251435"/>
      <w:r/>
      <w:bookmarkStart w:id="281" w:name="_Toc267251439"/>
      <w:r/>
      <w:bookmarkStart w:id="282" w:name="_Toc267251441"/>
      <w:r/>
      <w:bookmarkStart w:id="283" w:name="_Toc267251437"/>
      <w:r/>
      <w:bookmarkStart w:id="284" w:name="_Toc267251433"/>
      <w:r/>
      <w:bookmarkStart w:id="285" w:name="_Toc267251440"/>
      <w:r/>
      <w:bookmarkStart w:id="286" w:name="_Toc267251442"/>
      <w:r>
        <w:rPr>
          <w:rFonts w:hint="eastAsia" w:ascii="仿宋" w:hAnsi="仿宋" w:eastAsia="仿宋" w:cs="仿宋"/>
          <w:sz w:val="24"/>
        </w:rPr>
        <w:t xml:space="preserve">0.变更</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w:t>
      </w:r>
      <w:bookmarkStart w:id="287" w:name="_Toc303539147"/>
      <w:r/>
      <w:bookmarkStart w:id="288" w:name="_Toc296891022"/>
      <w:r/>
      <w:bookmarkStart w:id="289" w:name="_Toc300934990"/>
      <w:r/>
      <w:bookmarkStart w:id="290" w:name="_Toc292559904"/>
      <w:r/>
      <w:bookmarkStart w:id="291" w:name="_Toc296346695"/>
      <w:r/>
      <w:bookmarkStart w:id="292" w:name="_Toc297123541"/>
      <w:r/>
      <w:bookmarkStart w:id="293" w:name="_Toc304295567"/>
      <w:r/>
      <w:bookmarkStart w:id="294" w:name="_Toc296347193"/>
      <w:r/>
      <w:bookmarkStart w:id="295" w:name="_Toc296944533"/>
      <w:r/>
      <w:bookmarkStart w:id="296" w:name="_Toc312678026"/>
      <w:r/>
      <w:bookmarkStart w:id="297" w:name="_Toc297048380"/>
      <w:r/>
      <w:bookmarkStart w:id="298" w:name="_Toc296503194"/>
      <w:r/>
      <w:bookmarkStart w:id="299" w:name="_Toc292559399"/>
      <w:r/>
      <w:bookmarkStart w:id="300" w:name="_Toc296891234"/>
      <w:r/>
      <w:bookmarkStart w:id="301" w:name="_Toc297120494"/>
      <w:r/>
      <w:bookmarkStart w:id="302" w:name="_Toc297216200"/>
      <w:r/>
      <w:bookmarkStart w:id="303" w:name="_Toc312677500"/>
      <w:r>
        <w:rPr>
          <w:rFonts w:hint="eastAsia" w:ascii="仿宋" w:hAnsi="仿宋" w:eastAsia="仿宋" w:cs="仿宋"/>
          <w:sz w:val="24"/>
        </w:rPr>
        <w:t xml:space="preserve">0.1变更的范围</w:t>
      </w:r>
      <w:r/>
    </w:p>
    <w:p>
      <w:pPr>
        <w:ind w:firstLine="600"/>
        <w:jc w:val="left"/>
        <w:spacing w:line="420" w:lineRule="exact"/>
        <w:rPr>
          <w:rFonts w:hint="eastAsia" w:ascii="仿宋" w:hAnsi="仿宋" w:eastAsia="仿宋" w:cs="仿宋"/>
          <w:sz w:val="24"/>
        </w:rPr>
      </w:pPr>
      <w:r>
        <w:rPr>
          <w:rFonts w:hint="eastAsia" w:ascii="仿宋" w:hAnsi="仿宋" w:eastAsia="仿宋" w:cs="仿宋"/>
          <w:sz w:val="24"/>
        </w:rPr>
        <w:t xml:space="preserve">关于变更的范围的约定：</w:t>
      </w:r>
      <w:r>
        <w:rPr>
          <w:rFonts w:hint="eastAsia" w:ascii="仿宋" w:hAnsi="仿宋" w:eastAsia="仿宋" w:cs="仿宋"/>
          <w:color w:val="000000"/>
          <w:sz w:val="24"/>
          <w:u w:val="single"/>
        </w:rPr>
        <w:t xml:space="preserve">按《通用合同条款》执行。</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10.2 变更估价</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10.2.1 变更估价原则</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关于变更估价的约定： </w:t>
      </w:r>
      <w:r>
        <w:rPr>
          <w:rFonts w:hint="eastAsia" w:ascii="仿宋" w:hAnsi="仿宋" w:eastAsia="仿宋" w:cs="仿宋"/>
          <w:color w:val="000000"/>
          <w:sz w:val="24"/>
          <w:u w:val="single"/>
        </w:rPr>
        <w:t xml:space="preserve">执行《建设工程工程量清单计价规范》（GB50500-2013）。</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Start w:id="304" w:name="_Toc300934993"/>
      <w:r/>
      <w:bookmarkStart w:id="305" w:name="_Toc296891237"/>
      <w:r/>
      <w:bookmarkStart w:id="306" w:name="_Toc297120497"/>
      <w:r/>
      <w:bookmarkStart w:id="307" w:name="_Toc297216203"/>
      <w:r/>
      <w:bookmarkStart w:id="308" w:name="_Toc296503197"/>
      <w:r/>
      <w:bookmarkStart w:id="309" w:name="_Toc296346698"/>
      <w:r/>
      <w:bookmarkStart w:id="310" w:name="_Toc296891025"/>
      <w:r/>
      <w:bookmarkStart w:id="311" w:name="_Toc292559907"/>
      <w:r/>
      <w:bookmarkStart w:id="312" w:name="_Toc296347196"/>
      <w:r/>
      <w:bookmarkStart w:id="313" w:name="_Toc297048383"/>
      <w:r/>
      <w:bookmarkStart w:id="314" w:name="_Toc296944536"/>
      <w:r/>
      <w:bookmarkStart w:id="315" w:name="_Toc292559402"/>
      <w:r/>
      <w:bookmarkStart w:id="316" w:name="_Toc297123544"/>
      <w:r/>
      <w:bookmarkStart w:id="317" w:name="_Toc303539150"/>
      <w:r/>
      <w:bookmarkStart w:id="318" w:name="_Toc312677503"/>
      <w:r/>
      <w:bookmarkStart w:id="319" w:name="_Toc312678029"/>
      <w:r/>
      <w:bookmarkStart w:id="320" w:name="_Toc304295570"/>
      <w:r>
        <w:rPr>
          <w:rFonts w:hint="eastAsia" w:ascii="仿宋" w:hAnsi="仿宋" w:eastAsia="仿宋" w:cs="仿宋"/>
          <w:sz w:val="24"/>
        </w:rPr>
        <w:t xml:space="preserve">0.3承</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Start w:id="321" w:name="_Toc300934994"/>
      <w:r/>
      <w:bookmarkStart w:id="322" w:name="_Toc292559913"/>
      <w:r/>
      <w:bookmarkStart w:id="323" w:name="_Toc297120503"/>
      <w:r/>
      <w:bookmarkStart w:id="324" w:name="_Toc296346704"/>
      <w:r/>
      <w:bookmarkStart w:id="325" w:name="_Toc297123545"/>
      <w:r/>
      <w:bookmarkStart w:id="326" w:name="_Toc297216204"/>
      <w:r/>
      <w:bookmarkStart w:id="327" w:name="_Toc292559408"/>
      <w:r/>
      <w:bookmarkStart w:id="328" w:name="_Toc297048389"/>
      <w:r/>
      <w:bookmarkStart w:id="329" w:name="_Toc303539151"/>
      <w:r/>
      <w:bookmarkStart w:id="330" w:name="_Toc296944542"/>
      <w:r/>
      <w:bookmarkStart w:id="331" w:name="_Toc296891243"/>
      <w:r/>
      <w:bookmarkStart w:id="332" w:name="_Toc296503203"/>
      <w:r/>
      <w:bookmarkStart w:id="333" w:name="_Toc296347202"/>
      <w:r/>
      <w:bookmarkStart w:id="334" w:name="_Toc296891031"/>
      <w:r>
        <w:rPr>
          <w:rFonts w:hint="eastAsia" w:ascii="仿宋" w:hAnsi="仿宋" w:eastAsia="仿宋" w:cs="仿宋"/>
          <w:sz w:val="24"/>
        </w:rPr>
        <w:t xml:space="preserve">包人的合理化建议</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监理人审查承包人合理化建议的期限：</w:t>
      </w:r>
      <w:r>
        <w:rPr>
          <w:rFonts w:hint="eastAsia" w:ascii="仿宋" w:hAnsi="仿宋" w:eastAsia="仿宋" w:cs="仿宋"/>
          <w:sz w:val="24"/>
          <w:u w:val="single"/>
        </w:rPr>
        <w:t xml:space="preserve">收到承包人递交的文件后7日内</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发包人审批承包人合理化建议的期限：</w:t>
      </w:r>
      <w:r>
        <w:rPr>
          <w:rFonts w:hint="eastAsia" w:ascii="仿宋" w:hAnsi="仿宋" w:eastAsia="仿宋" w:cs="仿宋"/>
          <w:sz w:val="24"/>
          <w:u w:val="single"/>
        </w:rPr>
        <w:t xml:space="preserve">收到承包人递交的文件后7日内</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承</w:t>
      </w:r>
      <w:bookmarkStart w:id="335" w:name="_Toc296346705"/>
      <w:r/>
      <w:bookmarkStart w:id="336" w:name="_Toc296347203"/>
      <w:r/>
      <w:bookmarkStart w:id="337" w:name="_Toc292559409"/>
      <w:r/>
      <w:bookmarkStart w:id="338" w:name="_Toc300934995"/>
      <w:r/>
      <w:bookmarkStart w:id="339" w:name="_Toc312677504"/>
      <w:r/>
      <w:bookmarkStart w:id="340" w:name="_Toc303539152"/>
      <w:r/>
      <w:bookmarkStart w:id="341" w:name="_Toc296944543"/>
      <w:r/>
      <w:bookmarkStart w:id="342" w:name="_Toc292559914"/>
      <w:r/>
      <w:bookmarkStart w:id="343" w:name="_Toc318581175"/>
      <w:r/>
      <w:bookmarkStart w:id="344" w:name="_Toc296891244"/>
      <w:r/>
      <w:bookmarkStart w:id="345" w:name="_Toc304295571"/>
      <w:r/>
      <w:bookmarkStart w:id="346" w:name="_Toc297123546"/>
      <w:r/>
      <w:bookmarkStart w:id="347" w:name="_Toc297216205"/>
      <w:r/>
      <w:bookmarkStart w:id="348" w:name="_Toc296503204"/>
      <w:r/>
      <w:bookmarkStart w:id="349" w:name="_Toc297048390"/>
      <w:r/>
      <w:bookmarkStart w:id="350" w:name="_Toc297120504"/>
      <w:r/>
      <w:bookmarkStart w:id="351" w:name="_Toc312678030"/>
      <w:r/>
      <w:bookmarkStart w:id="352" w:name="_Toc296891032"/>
      <w:r>
        <w:rPr>
          <w:rFonts w:hint="eastAsia" w:ascii="仿宋" w:hAnsi="仿宋" w:eastAsia="仿宋" w:cs="仿宋"/>
          <w:sz w:val="24"/>
        </w:rPr>
        <w:t xml:space="preserve">包人提出的合理化建议降低了合同价格或者提高了工程经济效益的奖励的方法和金额为：</w:t>
      </w:r>
      <w:r>
        <w:rPr>
          <w:rFonts w:hint="eastAsia" w:ascii="仿宋" w:hAnsi="仿宋" w:eastAsia="仿宋" w:cs="仿宋"/>
          <w:sz w:val="24"/>
          <w:u w:val="single"/>
        </w:rPr>
        <w:t xml:space="preserve">发生时，另行协商</w:t>
      </w:r>
      <w:r>
        <w:rPr>
          <w:rFonts w:hint="eastAsia" w:ascii="仿宋" w:hAnsi="仿宋" w:eastAsia="仿宋" w:cs="仿宋"/>
          <w:sz w:val="24"/>
        </w:rPr>
        <w:t xml:space="preserve">。</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w:t>
      </w:r>
      <w:bookmarkStart w:id="353" w:name="_Toc304295574"/>
      <w:r/>
      <w:bookmarkStart w:id="354" w:name="_Toc296347198"/>
      <w:r/>
      <w:bookmarkStart w:id="355" w:name="_Toc296944538"/>
      <w:r/>
      <w:bookmarkStart w:id="356" w:name="_Toc296503199"/>
      <w:r/>
      <w:bookmarkStart w:id="357" w:name="_Toc303539154"/>
      <w:r/>
      <w:bookmarkStart w:id="358" w:name="_Toc297123548"/>
      <w:r/>
      <w:bookmarkStart w:id="359" w:name="_Toc297216207"/>
      <w:r/>
      <w:bookmarkStart w:id="360" w:name="_Toc296891027"/>
      <w:r/>
      <w:bookmarkStart w:id="361" w:name="_Toc296346700"/>
      <w:r/>
      <w:bookmarkStart w:id="362" w:name="_Toc312677507"/>
      <w:r/>
      <w:bookmarkStart w:id="363" w:name="_Toc292559909"/>
      <w:r/>
      <w:bookmarkStart w:id="364" w:name="_Toc297120499"/>
      <w:r/>
      <w:bookmarkStart w:id="365" w:name="_Toc300934997"/>
      <w:r/>
      <w:bookmarkStart w:id="366" w:name="_Toc296891239"/>
      <w:r/>
      <w:bookmarkStart w:id="367" w:name="_Toc312678033"/>
      <w:r/>
      <w:bookmarkStart w:id="368" w:name="_Toc297048385"/>
      <w:r/>
      <w:bookmarkStart w:id="369" w:name="_Toc292559404"/>
      <w:r>
        <w:rPr>
          <w:rFonts w:hint="eastAsia" w:ascii="仿宋" w:hAnsi="仿宋" w:eastAsia="仿宋" w:cs="仿宋"/>
          <w:sz w:val="24"/>
        </w:rPr>
        <w:t xml:space="preserve">0.4 暂估价</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暂</w:t>
      </w:r>
      <w:bookmarkStart w:id="370" w:name="_Toc312678034"/>
      <w:r/>
      <w:bookmarkStart w:id="371" w:name="_Toc318581176"/>
      <w:r/>
      <w:bookmarkStart w:id="372" w:name="_Toc312677508"/>
      <w:r>
        <w:rPr>
          <w:rFonts w:hint="eastAsia" w:ascii="仿宋" w:hAnsi="仿宋" w:eastAsia="仿宋" w:cs="仿宋"/>
          <w:sz w:val="24"/>
        </w:rPr>
        <w:t xml:space="preserve">估价材料和工程设备的明细详见附件11：《暂估价一览表》。</w:t>
      </w:r>
      <w:bookmarkEnd w:id="370"/>
      <w:r/>
      <w:bookmarkEnd w:id="371"/>
      <w:r/>
      <w:bookmarkEnd w:id="372"/>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w:t>
      </w:r>
      <w:bookmarkStart w:id="373" w:name="_Toc318581177"/>
      <w:r/>
      <w:bookmarkStart w:id="374" w:name="_Toc312678035"/>
      <w:r/>
      <w:bookmarkStart w:id="375" w:name="_Toc312677509"/>
      <w:r>
        <w:rPr>
          <w:rFonts w:hint="eastAsia" w:ascii="仿宋" w:hAnsi="仿宋" w:eastAsia="仿宋" w:cs="仿宋"/>
          <w:sz w:val="24"/>
        </w:rPr>
        <w:t xml:space="preserve">0.4.1 依法必须招标的暂估价项目</w:t>
      </w:r>
      <w:bookmarkEnd w:id="373"/>
      <w:r/>
      <w:bookmarkEnd w:id="374"/>
      <w:r/>
      <w:bookmarkEnd w:id="375"/>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对于依法必须招标的暂估价项目的确认和批准采取第</w:t>
      </w:r>
      <w:r>
        <w:rPr>
          <w:rFonts w:hint="eastAsia" w:ascii="仿宋" w:hAnsi="仿宋" w:eastAsia="仿宋" w:cs="仿宋"/>
          <w:sz w:val="24"/>
          <w:u w:val="single"/>
        </w:rPr>
        <w:t xml:space="preserve">\</w:t>
      </w:r>
      <w:r>
        <w:rPr>
          <w:rFonts w:hint="eastAsia" w:ascii="仿宋" w:hAnsi="仿宋" w:eastAsia="仿宋" w:cs="仿宋"/>
          <w:sz w:val="24"/>
        </w:rPr>
        <w:t xml:space="preserve">种方式确定。</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10.4.2 不属于依法必须招标的暂估价项目</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对于不属于依法必须招标的暂估价项目的确认和批准采取</w:t>
      </w:r>
      <w:r>
        <w:rPr>
          <w:rFonts w:hint="eastAsia" w:ascii="仿宋" w:hAnsi="仿宋" w:eastAsia="仿宋" w:cs="仿宋"/>
          <w:sz w:val="24"/>
          <w:u w:val="single"/>
        </w:rPr>
        <w:t xml:space="preserve">由跟踪审计单位、监理单位、建设单位、承包单位共同询价</w:t>
      </w:r>
      <w:r>
        <w:rPr>
          <w:rFonts w:hint="eastAsia" w:ascii="仿宋" w:hAnsi="仿宋" w:eastAsia="仿宋" w:cs="仿宋"/>
          <w:sz w:val="24"/>
        </w:rPr>
        <w:t xml:space="preserve">方式确定。</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第3种方式：承包人直接实施的暂估价项目</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承包人直接实施的暂估价项目的约定：</w:t>
      </w:r>
      <w:r>
        <w:rPr>
          <w:rFonts w:hint="eastAsia" w:ascii="仿宋" w:hAnsi="仿宋" w:eastAsia="仿宋" w:cs="仿宋"/>
          <w:sz w:val="24"/>
          <w:u w:val="single"/>
        </w:rPr>
        <w:t xml:space="preserve">\</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10.8 暂列金额</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合同当事人关于暂列金额使用的约定：</w:t>
      </w:r>
      <w:r>
        <w:rPr>
          <w:rFonts w:hint="eastAsia" w:ascii="仿宋" w:hAnsi="仿宋" w:eastAsia="仿宋" w:cs="仿宋"/>
          <w:sz w:val="24"/>
          <w:u w:val="single"/>
        </w:rPr>
        <w:t xml:space="preserve">\</w:t>
      </w:r>
      <w:r>
        <w:rPr>
          <w:rFonts w:hint="eastAsia" w:ascii="仿宋" w:hAnsi="仿宋" w:eastAsia="仿宋" w:cs="仿宋"/>
          <w:sz w:val="24"/>
        </w:rPr>
        <w:t xml:space="preserve">。</w:t>
      </w:r>
      <w:r/>
    </w:p>
    <w:p>
      <w:pPr>
        <w:spacing w:line="420" w:lineRule="exact"/>
        <w:rPr>
          <w:rFonts w:hint="eastAsia" w:ascii="仿宋" w:hAnsi="仿宋" w:eastAsia="仿宋" w:cs="仿宋"/>
          <w:sz w:val="24"/>
        </w:rPr>
      </w:pPr>
      <w:r/>
      <w:bookmarkStart w:id="376" w:name="_Toc351203643"/>
      <w:r>
        <w:rPr>
          <w:rFonts w:hint="eastAsia" w:ascii="仿宋" w:hAnsi="仿宋" w:eastAsia="仿宋" w:cs="仿宋"/>
          <w:sz w:val="24"/>
        </w:rPr>
        <w:t xml:space="preserve">11.价格调整</w:t>
      </w:r>
      <w:bookmarkEnd w:id="376"/>
      <w:r/>
      <w:r/>
    </w:p>
    <w:p>
      <w:pPr>
        <w:ind w:firstLine="420"/>
        <w:spacing w:after="120" w:line="420" w:lineRule="exact"/>
        <w:rPr>
          <w:rFonts w:hint="eastAsia" w:ascii="仿宋" w:hAnsi="仿宋" w:eastAsia="仿宋" w:cs="仿宋"/>
          <w:sz w:val="24"/>
        </w:rPr>
      </w:pPr>
      <w:r/>
      <w:bookmarkStart w:id="377" w:name="_Toc297048387"/>
      <w:r/>
      <w:bookmarkStart w:id="378" w:name="_Toc297123550"/>
      <w:r/>
      <w:bookmarkStart w:id="379" w:name="_Toc296347200"/>
      <w:r/>
      <w:bookmarkStart w:id="380" w:name="_Toc297120501"/>
      <w:r/>
      <w:bookmarkStart w:id="381" w:name="_Toc300935000"/>
      <w:r/>
      <w:bookmarkStart w:id="382" w:name="_Toc296891029"/>
      <w:r/>
      <w:bookmarkStart w:id="383" w:name="_Toc296944540"/>
      <w:r/>
      <w:bookmarkStart w:id="384" w:name="_Toc292559911"/>
      <w:r/>
      <w:bookmarkStart w:id="385" w:name="_Toc296346702"/>
      <w:r/>
      <w:bookmarkStart w:id="386" w:name="_Toc292559406"/>
      <w:r/>
      <w:bookmarkStart w:id="387" w:name="_Toc312678039"/>
      <w:r/>
      <w:bookmarkStart w:id="388" w:name="_Toc304295577"/>
      <w:r/>
      <w:bookmarkStart w:id="389" w:name="_Toc303539157"/>
      <w:r/>
      <w:bookmarkStart w:id="390" w:name="_Toc297216209"/>
      <w:r/>
      <w:bookmarkStart w:id="391" w:name="_Toc296503201"/>
      <w:r/>
      <w:bookmarkStart w:id="392" w:name="_Toc296891241"/>
      <w:r>
        <w:rPr>
          <w:rFonts w:hint="eastAsia" w:ascii="仿宋" w:hAnsi="仿宋" w:eastAsia="仿宋" w:cs="仿宋"/>
          <w:sz w:val="24"/>
        </w:rPr>
        <w:t xml:space="preserve">11.1 市场价格波动引起的调整</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市场价格波动是否调整合同价格的约定：</w:t>
      </w:r>
      <w:r>
        <w:rPr>
          <w:rFonts w:hint="eastAsia" w:ascii="仿宋" w:hAnsi="仿宋" w:eastAsia="仿宋" w:cs="仿宋"/>
          <w:sz w:val="24"/>
          <w:u w:val="single"/>
        </w:rPr>
        <w:t xml:space="preserve">不调整</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因市场价格波动调整合同价格，采用以下第</w:t>
      </w:r>
      <w:r>
        <w:rPr>
          <w:rFonts w:hint="eastAsia" w:ascii="仿宋" w:hAnsi="仿宋" w:eastAsia="仿宋" w:cs="仿宋"/>
          <w:sz w:val="24"/>
          <w:u w:val="single"/>
        </w:rPr>
        <w:t xml:space="preserve">\</w:t>
      </w:r>
      <w:r>
        <w:rPr>
          <w:rFonts w:hint="eastAsia" w:ascii="仿宋" w:hAnsi="仿宋" w:eastAsia="仿宋" w:cs="仿宋"/>
          <w:sz w:val="24"/>
        </w:rPr>
        <w:t xml:space="preserve">种方式对合同价格进行调整：</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第1种方式：采用价格指数进行价格调整。</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关于各可调因子、定值和变值权重，以及基本价格指数及其来源的约定：</w:t>
      </w:r>
      <w:r>
        <w:rPr>
          <w:rFonts w:hint="eastAsia" w:ascii="仿宋" w:hAnsi="仿宋" w:eastAsia="仿宋" w:cs="仿宋"/>
          <w:sz w:val="24"/>
          <w:u w:val="single"/>
        </w:rPr>
        <w:t xml:space="preserve">\</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第2种方式：采用造价信息进行价格调整。</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（2）关于基准价格的约定：</w:t>
      </w:r>
      <w:r>
        <w:rPr>
          <w:rFonts w:hint="eastAsia" w:ascii="仿宋" w:hAnsi="仿宋" w:eastAsia="仿宋" w:cs="仿宋"/>
          <w:sz w:val="24"/>
          <w:u w:val="single"/>
        </w:rPr>
        <w:t xml:space="preserve">\</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4"/>
          <w:u w:val="single"/>
        </w:rPr>
        <w:t xml:space="preserve">\</w:t>
      </w:r>
      <w:r>
        <w:rPr>
          <w:rFonts w:hint="eastAsia" w:ascii="仿宋" w:hAnsi="仿宋" w:eastAsia="仿宋" w:cs="仿宋"/>
          <w:sz w:val="24"/>
        </w:rPr>
        <w:t xml:space="preserve">%时，或材料单价跌幅以已标价工程量清单或预算书中载明的材料单价为基础超过</w:t>
      </w:r>
      <w:r>
        <w:rPr>
          <w:rFonts w:hint="eastAsia" w:ascii="仿宋" w:hAnsi="仿宋" w:eastAsia="仿宋" w:cs="仿宋"/>
          <w:sz w:val="24"/>
          <w:u w:val="single"/>
        </w:rPr>
        <w:t xml:space="preserve">\</w:t>
      </w:r>
      <w:r>
        <w:rPr>
          <w:rFonts w:hint="eastAsia" w:ascii="仿宋" w:hAnsi="仿宋" w:eastAsia="仿宋" w:cs="仿宋"/>
          <w:sz w:val="24"/>
        </w:rPr>
        <w:t xml:space="preserve">%时，其超过部分据实调整。</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sz w:val="24"/>
          <w:u w:val="single"/>
        </w:rPr>
        <w:t xml:space="preserve">\</w:t>
      </w:r>
      <w:r>
        <w:rPr>
          <w:rFonts w:hint="eastAsia" w:ascii="仿宋" w:hAnsi="仿宋" w:eastAsia="仿宋" w:cs="仿宋"/>
          <w:sz w:val="24"/>
        </w:rPr>
        <w:t xml:space="preserve">%时，材料单价涨幅以已标价工程量清单或预算书中载明的材料单价为基础超过</w:t>
      </w:r>
      <w:r>
        <w:rPr>
          <w:rFonts w:hint="eastAsia" w:ascii="仿宋" w:hAnsi="仿宋" w:eastAsia="仿宋" w:cs="仿宋"/>
          <w:sz w:val="24"/>
          <w:u w:val="single"/>
        </w:rPr>
        <w:t xml:space="preserve">\</w:t>
      </w:r>
      <w:r>
        <w:rPr>
          <w:rFonts w:hint="eastAsia" w:ascii="仿宋" w:hAnsi="仿宋" w:eastAsia="仿宋" w:cs="仿宋"/>
          <w:sz w:val="24"/>
        </w:rPr>
        <w:t xml:space="preserve">%时，其超过部分据实调整。</w:t>
      </w:r>
      <w:r/>
    </w:p>
    <w:p>
      <w:pPr>
        <w:ind w:firstLine="645"/>
        <w:jc w:val="left"/>
        <w:spacing w:line="420" w:lineRule="exact"/>
        <w:rPr>
          <w:rFonts w:hint="eastAsia" w:ascii="仿宋" w:hAnsi="仿宋" w:eastAsia="仿宋" w:cs="仿宋"/>
          <w:sz w:val="24"/>
        </w:rPr>
      </w:pPr>
      <w:r>
        <w:rPr>
          <w:rFonts w:hint="eastAsia" w:ascii="仿宋" w:hAnsi="仿宋" w:eastAsia="仿宋" w:cs="仿宋"/>
          <w:sz w:val="24"/>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4"/>
          <w:u w:val="single"/>
        </w:rPr>
        <w:t xml:space="preserve">\</w:t>
      </w:r>
      <w:r>
        <w:rPr>
          <w:rFonts w:hint="eastAsia" w:ascii="仿宋" w:hAnsi="仿宋" w:eastAsia="仿宋" w:cs="仿宋"/>
          <w:sz w:val="24"/>
        </w:rPr>
        <w:t xml:space="preserve">%时，其超过部分据实调整。</w:t>
      </w:r>
      <w:r/>
    </w:p>
    <w:p>
      <w:pPr>
        <w:ind w:firstLine="645"/>
        <w:jc w:val="left"/>
        <w:spacing w:line="420" w:lineRule="exact"/>
        <w:rPr>
          <w:rFonts w:hint="eastAsia" w:ascii="仿宋" w:hAnsi="仿宋" w:eastAsia="仿宋" w:cs="仿宋"/>
          <w:sz w:val="24"/>
        </w:rPr>
      </w:pPr>
      <w:r>
        <w:rPr>
          <w:rFonts w:hint="eastAsia" w:ascii="仿宋" w:hAnsi="仿宋" w:eastAsia="仿宋" w:cs="仿宋"/>
          <w:sz w:val="24"/>
        </w:rPr>
        <w:t xml:space="preserve">第3种方式：其他价格调整方式：</w:t>
      </w:r>
      <w:r>
        <w:rPr>
          <w:rFonts w:hint="eastAsia" w:ascii="仿宋" w:hAnsi="仿宋" w:eastAsia="仿宋" w:cs="仿宋"/>
          <w:sz w:val="24"/>
          <w:u w:val="single"/>
        </w:rPr>
        <w:t xml:space="preserve">\</w:t>
      </w:r>
      <w:r>
        <w:rPr>
          <w:rFonts w:hint="eastAsia" w:ascii="仿宋" w:hAnsi="仿宋" w:eastAsia="仿宋" w:cs="仿宋"/>
          <w:sz w:val="24"/>
        </w:rPr>
        <w:t xml:space="preserve">。</w:t>
      </w:r>
      <w:bookmarkEnd w:id="280"/>
      <w:r/>
      <w:bookmarkEnd w:id="281"/>
      <w:r/>
      <w:bookmarkEnd w:id="282"/>
      <w:r/>
      <w:bookmarkEnd w:id="283"/>
      <w:r/>
      <w:bookmarkEnd w:id="284"/>
      <w:r/>
      <w:bookmarkEnd w:id="285"/>
      <w:r/>
      <w:r/>
    </w:p>
    <w:p>
      <w:pPr>
        <w:spacing w:line="420" w:lineRule="exact"/>
        <w:rPr>
          <w:rFonts w:hint="eastAsia" w:ascii="仿宋" w:hAnsi="仿宋" w:eastAsia="仿宋" w:cs="仿宋"/>
          <w:sz w:val="24"/>
        </w:rPr>
      </w:pPr>
      <w:r/>
      <w:bookmarkStart w:id="393" w:name="_Toc296944544"/>
      <w:r/>
      <w:bookmarkStart w:id="394" w:name="_Toc296891245"/>
      <w:r/>
      <w:bookmarkStart w:id="395" w:name="_Toc292559915"/>
      <w:r/>
      <w:bookmarkStart w:id="396" w:name="_Toc296347204"/>
      <w:r/>
      <w:bookmarkStart w:id="397" w:name="_Toc296891033"/>
      <w:r/>
      <w:bookmarkStart w:id="398" w:name="_Toc292559410"/>
      <w:r/>
      <w:bookmarkStart w:id="399" w:name="_Toc297120505"/>
      <w:r/>
      <w:bookmarkStart w:id="400" w:name="_Toc296346706"/>
      <w:r/>
      <w:bookmarkStart w:id="401" w:name="_Toc296503205"/>
      <w:r/>
      <w:bookmarkStart w:id="402" w:name="_Toc297048391"/>
      <w:r/>
      <w:bookmarkStart w:id="403" w:name="_Toc303539159"/>
      <w:r/>
      <w:bookmarkStart w:id="404" w:name="_Toc300935002"/>
      <w:r/>
      <w:bookmarkStart w:id="405" w:name="_Toc312678040"/>
      <w:r/>
      <w:bookmarkStart w:id="406" w:name="_Toc351203644"/>
      <w:r/>
      <w:bookmarkStart w:id="407" w:name="_Toc297123552"/>
      <w:r/>
      <w:bookmarkStart w:id="408" w:name="_Toc297216211"/>
      <w:r/>
      <w:bookmarkStart w:id="409" w:name="_Toc304295579"/>
      <w:r>
        <w:rPr>
          <w:rFonts w:hint="eastAsia" w:ascii="仿宋" w:hAnsi="仿宋" w:eastAsia="仿宋" w:cs="仿宋"/>
          <w:sz w:val="24"/>
        </w:rPr>
        <w:t xml:space="preserve">12.</w:t>
      </w:r>
      <w:bookmarkEnd w:id="393"/>
      <w:r/>
      <w:bookmarkEnd w:id="394"/>
      <w:r/>
      <w:bookmarkEnd w:id="395"/>
      <w:r/>
      <w:bookmarkEnd w:id="396"/>
      <w:r/>
      <w:bookmarkEnd w:id="397"/>
      <w:r/>
      <w:bookmarkEnd w:id="398"/>
      <w:r/>
      <w:bookmarkEnd w:id="399"/>
      <w:r/>
      <w:bookmarkEnd w:id="400"/>
      <w:r/>
      <w:bookmarkEnd w:id="401"/>
      <w:r/>
      <w:bookmarkEnd w:id="402"/>
      <w:r>
        <w:rPr>
          <w:rFonts w:hint="eastAsia" w:ascii="仿宋" w:hAnsi="仿宋" w:eastAsia="仿宋" w:cs="仿宋"/>
          <w:sz w:val="24"/>
        </w:rPr>
        <w:t xml:space="preserve">合同价格、计量与支付</w:t>
      </w:r>
      <w:bookmarkEnd w:id="403"/>
      <w:r/>
      <w:bookmarkEnd w:id="404"/>
      <w:r/>
      <w:bookmarkEnd w:id="405"/>
      <w:r/>
      <w:bookmarkEnd w:id="406"/>
      <w:r/>
      <w:bookmarkEnd w:id="407"/>
      <w:r/>
      <w:bookmarkEnd w:id="408"/>
      <w:r/>
      <w:bookmarkEnd w:id="409"/>
      <w:r/>
      <w:r/>
    </w:p>
    <w:p>
      <w:pPr>
        <w:ind w:firstLine="420"/>
        <w:spacing w:after="120" w:line="420" w:lineRule="exact"/>
        <w:rPr>
          <w:rFonts w:hint="eastAsia" w:ascii="仿宋" w:hAnsi="仿宋" w:eastAsia="仿宋" w:cs="仿宋"/>
          <w:sz w:val="24"/>
        </w:rPr>
      </w:pPr>
      <w:r/>
      <w:bookmarkStart w:id="410" w:name="_Toc267251461"/>
      <w:r/>
      <w:bookmarkStart w:id="411" w:name="_Toc292559916"/>
      <w:r/>
      <w:bookmarkStart w:id="412" w:name="_Toc292559411"/>
      <w:r/>
      <w:bookmarkStart w:id="413" w:name="_Toc296944545"/>
      <w:r/>
      <w:bookmarkStart w:id="414" w:name="_Toc296503206"/>
      <w:r/>
      <w:bookmarkStart w:id="415" w:name="_Toc296891034"/>
      <w:r/>
      <w:bookmarkStart w:id="416" w:name="_Toc297120506"/>
      <w:r/>
      <w:bookmarkStart w:id="417" w:name="_Toc296347205"/>
      <w:r/>
      <w:bookmarkStart w:id="418" w:name="_Toc296891246"/>
      <w:r/>
      <w:bookmarkStart w:id="419" w:name="_Toc296346707"/>
      <w:r/>
      <w:bookmarkStart w:id="420" w:name="_Toc297048392"/>
      <w:r/>
      <w:bookmarkStart w:id="421" w:name="_Toc297123553"/>
      <w:r/>
      <w:bookmarkStart w:id="422" w:name="_Toc297216212"/>
      <w:r/>
      <w:bookmarkStart w:id="423" w:name="_Toc300935003"/>
      <w:r/>
      <w:bookmarkStart w:id="424" w:name="_Toc312678041"/>
      <w:r/>
      <w:bookmarkStart w:id="425" w:name="_Toc304295580"/>
      <w:r/>
      <w:bookmarkStart w:id="426" w:name="_Toc303539160"/>
      <w:r>
        <w:rPr>
          <w:rFonts w:hint="eastAsia" w:ascii="仿宋" w:hAnsi="仿宋" w:eastAsia="仿宋" w:cs="仿宋"/>
          <w:sz w:val="24"/>
        </w:rPr>
        <w:t xml:space="preserve">12.1 合</w:t>
      </w:r>
      <w:bookmarkEnd w:id="410"/>
      <w:r/>
      <w:bookmarkEnd w:id="411"/>
      <w:r/>
      <w:bookmarkEnd w:id="412"/>
      <w:r>
        <w:rPr>
          <w:rFonts w:hint="eastAsia" w:ascii="仿宋" w:hAnsi="仿宋" w:eastAsia="仿宋" w:cs="仿宋"/>
          <w:sz w:val="24"/>
        </w:rPr>
        <w:t xml:space="preserve">同价</w:t>
      </w:r>
      <w:bookmarkEnd w:id="413"/>
      <w:r/>
      <w:bookmarkEnd w:id="414"/>
      <w:r/>
      <w:bookmarkEnd w:id="415"/>
      <w:r/>
      <w:bookmarkEnd w:id="416"/>
      <w:r/>
      <w:bookmarkEnd w:id="417"/>
      <w:r/>
      <w:bookmarkEnd w:id="418"/>
      <w:r/>
      <w:bookmarkEnd w:id="419"/>
      <w:r/>
      <w:bookmarkEnd w:id="420"/>
      <w:r>
        <w:rPr>
          <w:rFonts w:hint="eastAsia" w:ascii="仿宋" w:hAnsi="仿宋" w:eastAsia="仿宋" w:cs="仿宋"/>
          <w:sz w:val="24"/>
        </w:rPr>
        <w:t xml:space="preserve">格形式</w:t>
      </w:r>
      <w:bookmarkEnd w:id="421"/>
      <w:r/>
      <w:bookmarkEnd w:id="422"/>
      <w:r/>
      <w:bookmarkEnd w:id="423"/>
      <w:r/>
      <w:bookmarkEnd w:id="424"/>
      <w:r/>
      <w:bookmarkEnd w:id="425"/>
      <w:r/>
      <w:bookmarkEnd w:id="426"/>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1.单价合同。</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综合单价包含的风险范围：</w:t>
      </w:r>
      <w:r>
        <w:rPr>
          <w:rFonts w:hint="eastAsia" w:ascii="仿宋" w:hAnsi="仿宋" w:eastAsia="仿宋" w:cs="仿宋"/>
          <w:b/>
          <w:sz w:val="24"/>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风险费用的计算方法：</w:t>
      </w:r>
      <w:r>
        <w:rPr>
          <w:rFonts w:hint="eastAsia" w:ascii="仿宋" w:hAnsi="仿宋" w:eastAsia="仿宋" w:cs="仿宋"/>
          <w:b/>
          <w:color w:val="000000"/>
          <w:sz w:val="24"/>
          <w:u w:val="single"/>
        </w:rPr>
        <w:t xml:space="preserve">承包人报价时自行考虑、自主报价</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color w:val="auto"/>
          <w:sz w:val="24"/>
        </w:rPr>
      </w:pPr>
      <w:r>
        <w:rPr>
          <w:rFonts w:hint="eastAsia" w:ascii="仿宋" w:hAnsi="仿宋" w:eastAsia="仿宋" w:cs="仿宋"/>
          <w:color w:val="auto"/>
          <w:sz w:val="24"/>
        </w:rPr>
        <w:t xml:space="preserve">风险范围以外合同价格的调整方法：</w:t>
      </w:r>
      <w:r>
        <w:rPr>
          <w:rFonts w:hint="eastAsia" w:ascii="仿宋" w:hAnsi="仿宋" w:eastAsia="仿宋" w:cs="仿宋"/>
          <w:color w:val="auto"/>
          <w:sz w:val="24"/>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及投标下浮情况，由承包人提出，发包人确认</w:t>
      </w:r>
      <w:r>
        <w:rPr>
          <w:rFonts w:hint="eastAsia" w:ascii="仿宋" w:hAnsi="仿宋" w:eastAsia="仿宋" w:cs="仿宋"/>
          <w:color w:val="auto"/>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2.总价合同。</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总价包含的风险范围：</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风险费用的计算方法：</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风险范围以外合同价格的调整方法：</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3.其他价格方式：</w:t>
      </w:r>
      <w:r>
        <w:rPr>
          <w:rFonts w:hint="eastAsia" w:ascii="仿宋" w:hAnsi="仿宋" w:eastAsia="仿宋" w:cs="仿宋"/>
          <w:color w:val="000000"/>
          <w:sz w:val="24"/>
          <w:u w:val="single"/>
        </w:rPr>
        <w:t xml:space="preserve">不适用 </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bookmarkStart w:id="427" w:name="_Toc297123554"/>
      <w:r/>
      <w:bookmarkStart w:id="428" w:name="_Toc303539161"/>
      <w:r/>
      <w:bookmarkStart w:id="429" w:name="_Toc304295581"/>
      <w:r/>
      <w:bookmarkStart w:id="430" w:name="_Toc312678042"/>
      <w:r/>
      <w:bookmarkStart w:id="431" w:name="_Toc297216213"/>
      <w:r/>
      <w:bookmarkStart w:id="432" w:name="_Toc300935004"/>
      <w:r/>
      <w:bookmarkStart w:id="433" w:name="_Toc296503207"/>
      <w:r/>
      <w:bookmarkStart w:id="434" w:name="_Toc297048393"/>
      <w:r/>
      <w:bookmarkStart w:id="435" w:name="_Toc292559412"/>
      <w:r/>
      <w:bookmarkStart w:id="436" w:name="_Toc296347206"/>
      <w:r/>
      <w:bookmarkStart w:id="437" w:name="_Toc292559917"/>
      <w:r/>
      <w:bookmarkStart w:id="438" w:name="_Toc296891247"/>
      <w:r/>
      <w:bookmarkStart w:id="439" w:name="_Toc296346708"/>
      <w:r/>
      <w:bookmarkStart w:id="440" w:name="_Toc296944546"/>
      <w:r/>
      <w:bookmarkStart w:id="441" w:name="_Toc296891035"/>
      <w:r/>
      <w:bookmarkStart w:id="442" w:name="_Toc297120507"/>
      <w:r>
        <w:rPr>
          <w:rFonts w:hint="eastAsia" w:ascii="仿宋" w:hAnsi="仿宋" w:eastAsia="仿宋" w:cs="仿宋"/>
          <w:sz w:val="24"/>
        </w:rPr>
        <w:t xml:space="preserve">12.2 预付款</w:t>
      </w:r>
      <w:bookmarkEnd w:id="427"/>
      <w:r/>
      <w:bookmarkEnd w:id="428"/>
      <w:r/>
      <w:bookmarkEnd w:id="429"/>
      <w:r/>
      <w:bookmarkEnd w:id="430"/>
      <w:r/>
      <w:bookmarkEnd w:id="431"/>
      <w:r/>
      <w:bookmarkEnd w:id="432"/>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12.2.1 预付款的支付</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预付款支付比例或金额：</w:t>
      </w:r>
      <w:r>
        <w:rPr>
          <w:rFonts w:hint="eastAsia" w:ascii="仿宋" w:hAnsi="仿宋" w:eastAsia="仿宋" w:cs="仿宋"/>
          <w:color w:val="000000"/>
          <w:sz w:val="24"/>
          <w:u w:val="single"/>
        </w:rPr>
        <w:t xml:space="preserve">无</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预付款支付期限：</w:t>
      </w:r>
      <w:r>
        <w:rPr>
          <w:rFonts w:hint="eastAsia" w:ascii="仿宋" w:hAnsi="仿宋" w:eastAsia="仿宋" w:cs="仿宋"/>
          <w:color w:val="000000"/>
          <w:sz w:val="24"/>
          <w:u w:val="single"/>
        </w:rPr>
        <w:t xml:space="preserve">无</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预付款扣回的方式：</w:t>
      </w:r>
      <w:r>
        <w:rPr>
          <w:rFonts w:hint="eastAsia" w:ascii="仿宋" w:hAnsi="仿宋" w:eastAsia="仿宋" w:cs="仿宋"/>
          <w:color w:val="000000"/>
          <w:sz w:val="24"/>
          <w:u w:val="single"/>
        </w:rPr>
        <w:t xml:space="preserve">无</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12.2.2 预付款担保</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承包人提交预付款担保的期限：</w:t>
      </w:r>
      <w:r>
        <w:rPr>
          <w:rFonts w:hint="eastAsia" w:ascii="仿宋" w:hAnsi="仿宋" w:eastAsia="仿宋" w:cs="仿宋"/>
          <w:color w:val="000000"/>
          <w:sz w:val="24"/>
          <w:u w:val="single"/>
        </w:rPr>
        <w:t xml:space="preserve">无</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预付款担保的形式为：</w:t>
      </w:r>
      <w:r>
        <w:rPr>
          <w:rFonts w:hint="eastAsia" w:ascii="仿宋" w:hAnsi="仿宋" w:eastAsia="仿宋" w:cs="仿宋"/>
          <w:color w:val="000000"/>
          <w:sz w:val="24"/>
          <w:u w:val="single"/>
        </w:rPr>
        <w:t xml:space="preserve">无</w:t>
      </w:r>
      <w:r>
        <w:rPr>
          <w:rFonts w:hint="eastAsia" w:ascii="仿宋" w:hAnsi="仿宋" w:eastAsia="仿宋" w:cs="仿宋"/>
          <w:sz w:val="24"/>
        </w:rPr>
        <w:t xml:space="preserve">。</w:t>
      </w:r>
      <w:bookmarkEnd w:id="433"/>
      <w:r/>
      <w:bookmarkEnd w:id="434"/>
      <w:r/>
      <w:bookmarkEnd w:id="435"/>
      <w:r/>
      <w:bookmarkEnd w:id="436"/>
      <w:r/>
      <w:bookmarkEnd w:id="437"/>
      <w:r/>
      <w:bookmarkEnd w:id="438"/>
      <w:r/>
      <w:bookmarkEnd w:id="439"/>
      <w:r/>
      <w:bookmarkEnd w:id="440"/>
      <w:r/>
      <w:bookmarkEnd w:id="441"/>
      <w:r/>
      <w:bookmarkEnd w:id="442"/>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12.3 计量</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12.3.1 计量原则</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工程量计算规则：</w:t>
      </w:r>
      <w:r>
        <w:rPr>
          <w:rFonts w:hint="eastAsia" w:ascii="仿宋" w:hAnsi="仿宋" w:eastAsia="仿宋" w:cs="仿宋"/>
          <w:sz w:val="24"/>
          <w:u w:val="single"/>
        </w:rPr>
        <w:t xml:space="preserve">按照《市政工程工程量计算规范》GB 50857-2013。</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12.3.2 计量周期</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关于计量周期的约定：</w:t>
      </w:r>
      <w:r>
        <w:rPr>
          <w:rFonts w:hint="eastAsia" w:ascii="仿宋" w:hAnsi="仿宋" w:eastAsia="仿宋" w:cs="仿宋"/>
          <w:b/>
          <w:sz w:val="24"/>
          <w:u w:val="single"/>
        </w:rPr>
        <w:t xml:space="preserve">每周日向监理人、发包人提交上周五至本周五已完工程量报告。但不作为工程结算、工程计量和进度付款的依据。</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12.3.3 单价合同的计量</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关于单价合同计量的约定：</w:t>
      </w:r>
      <w:r>
        <w:rPr>
          <w:rFonts w:hint="eastAsia" w:ascii="仿宋" w:hAnsi="仿宋" w:eastAsia="仿宋" w:cs="仿宋"/>
          <w:b/>
          <w:sz w:val="24"/>
          <w:u w:val="single"/>
        </w:rPr>
        <w:t xml:space="preserve">结算时的工程量，将以承包人按施工图纸、投标答疑文件、工程变更及签证完成的实际工程量为准。</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12.3.4 总价合同的计量</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关于总价合同计量的约定：</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12.3.5总价合同采用支付分解表计量支付的，是否适用第12.3.4 项〔总价合同的计量〕约定进行计量：</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12.3.6 其他价格形式合同的计量</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其他价格形式的计量方式和程序：</w:t>
      </w:r>
      <w:r>
        <w:rPr>
          <w:rFonts w:hint="eastAsia" w:ascii="仿宋" w:hAnsi="仿宋" w:eastAsia="仿宋" w:cs="仿宋"/>
          <w:color w:val="000000"/>
          <w:sz w:val="24"/>
          <w:u w:val="single"/>
        </w:rPr>
        <w:t xml:space="preserve">无</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12.4 工程进度款支付</w:t>
      </w:r>
      <w:r/>
    </w:p>
    <w:p>
      <w:pPr>
        <w:ind w:firstLine="420"/>
        <w:jc w:val="left"/>
        <w:spacing w:line="420" w:lineRule="exact"/>
        <w:rPr>
          <w:rFonts w:hint="eastAsia" w:ascii="仿宋" w:hAnsi="仿宋" w:eastAsia="仿宋" w:cs="仿宋"/>
          <w:sz w:val="24"/>
        </w:rPr>
      </w:pPr>
      <w:r/>
      <w:bookmarkStart w:id="443" w:name="_Toc292559416"/>
      <w:r/>
      <w:bookmarkStart w:id="444" w:name="_Toc296503211"/>
      <w:r/>
      <w:bookmarkStart w:id="445" w:name="_Toc292559921"/>
      <w:r/>
      <w:bookmarkStart w:id="446" w:name="_Toc296944550"/>
      <w:r/>
      <w:bookmarkStart w:id="447" w:name="_Toc300935006"/>
      <w:r/>
      <w:bookmarkStart w:id="448" w:name="_Toc296891039"/>
      <w:r/>
      <w:bookmarkStart w:id="449" w:name="_Toc297123556"/>
      <w:r/>
      <w:bookmarkStart w:id="450" w:name="_Toc296346712"/>
      <w:r/>
      <w:bookmarkStart w:id="451" w:name="_Toc296347210"/>
      <w:r/>
      <w:bookmarkStart w:id="452" w:name="_Toc297120511"/>
      <w:r/>
      <w:bookmarkStart w:id="453" w:name="_Toc296891251"/>
      <w:r/>
      <w:bookmarkStart w:id="454" w:name="_Toc297048397"/>
      <w:r/>
      <w:bookmarkStart w:id="455" w:name="_Toc297216215"/>
      <w:r/>
      <w:bookmarkStart w:id="456" w:name="_Toc303539163"/>
      <w:r>
        <w:rPr>
          <w:rFonts w:hint="eastAsia" w:ascii="仿宋" w:hAnsi="仿宋" w:eastAsia="仿宋" w:cs="仿宋"/>
          <w:sz w:val="24"/>
        </w:rPr>
        <w:t xml:space="preserve">12.4.1 付款周期</w:t>
      </w:r>
      <w:r/>
    </w:p>
    <w:p>
      <w:pPr>
        <w:ind w:firstLine="480"/>
        <w:jc w:val="left"/>
        <w:spacing w:line="450" w:lineRule="exact"/>
        <w:rPr>
          <w:rFonts w:hint="eastAsia" w:ascii="仿宋" w:hAnsi="仿宋" w:eastAsia="仿宋"/>
          <w:color w:val="auto"/>
          <w:sz w:val="24"/>
          <w:u w:val="single"/>
        </w:rPr>
      </w:pPr>
      <w:r>
        <w:rPr>
          <w:rFonts w:hint="eastAsia" w:ascii="仿宋" w:hAnsi="仿宋" w:eastAsia="仿宋" w:cs="仿宋"/>
          <w:color w:val="000000"/>
          <w:sz w:val="24"/>
        </w:rPr>
        <w:t xml:space="preserve">关于付款周期的约定：</w:t>
      </w:r>
      <w:r>
        <w:rPr>
          <w:rFonts w:hint="eastAsia" w:ascii="仿宋" w:hAnsi="仿宋" w:eastAsia="仿宋"/>
          <w:color w:val="auto"/>
          <w:sz w:val="24"/>
          <w:u w:val="single"/>
        </w:rPr>
        <w:t xml:space="preserve">工程经验收合格，且上级资金到位后付至合同价的60%；工程竣工验收合格之日起满一年且经审计完成，付至审定价的90%；竣工验收合格之日起满二年，无质量问题一次性无息付清。</w:t>
      </w:r>
      <w:r/>
    </w:p>
    <w:p>
      <w:pPr>
        <w:ind w:firstLine="480"/>
        <w:jc w:val="left"/>
        <w:spacing w:line="450" w:lineRule="exact"/>
        <w:rPr>
          <w:rFonts w:hint="eastAsia" w:ascii="仿宋" w:hAnsi="仿宋" w:eastAsia="仿宋" w:cs="仿宋"/>
          <w:b/>
          <w:bCs/>
          <w:color w:val="auto"/>
          <w:sz w:val="24"/>
          <w:u w:val="single"/>
        </w:rPr>
      </w:pPr>
      <w:r>
        <w:rPr>
          <w:rFonts w:hint="eastAsia" w:ascii="仿宋" w:hAnsi="仿宋" w:eastAsia="仿宋"/>
          <w:color w:val="auto"/>
          <w:sz w:val="24"/>
        </w:rPr>
        <w:t xml:space="preserve">注：以上付款均不计利息；承包人在收取工程款（进度款）时须向发包人提供足额有效的增值税专用发票，因承包人票据提供不及时，以及不符合税务机关相关要求，而导致工程款（进度款）不能支付的责任由承包人承担。</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12.4.2 进度付款申请单的编制</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关于进度付款申请单编制的约定：</w:t>
      </w:r>
      <w:r>
        <w:rPr>
          <w:rFonts w:hint="eastAsia" w:ascii="仿宋" w:hAnsi="仿宋" w:eastAsia="仿宋" w:cs="仿宋"/>
          <w:color w:val="000000"/>
          <w:sz w:val="24"/>
          <w:u w:val="single"/>
        </w:rPr>
        <w:t xml:space="preserve">执行通用条款</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仿宋" w:hAnsi="仿宋" w:eastAsia="仿宋" w:cs="仿宋"/>
          <w:sz w:val="24"/>
        </w:rPr>
        <w:t xml:space="preserve">2.4.3 进度付款申请单的提交</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（1）单价合同进度付款申请单提交的约定：</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（2）总价合同进度付款申请单提交的约定：</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（3）其他价格形式合同进度付款申请单提交的约定：</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12.4.4 进度款审核和支付</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（1）监理人审查并报送发包人的期限：</w:t>
      </w:r>
      <w:r>
        <w:rPr>
          <w:rFonts w:hint="eastAsia" w:ascii="仿宋" w:hAnsi="仿宋" w:eastAsia="仿宋" w:cs="仿宋"/>
          <w:color w:val="000000"/>
          <w:sz w:val="24"/>
          <w:u w:val="single"/>
        </w:rPr>
        <w:t xml:space="preserve">\</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发包人完成审批并签发进度款支付证书的期限：</w:t>
      </w:r>
      <w:r>
        <w:rPr>
          <w:rFonts w:hint="eastAsia" w:ascii="仿宋" w:hAnsi="仿宋" w:eastAsia="仿宋" w:cs="仿宋"/>
          <w:color w:val="000000"/>
          <w:sz w:val="24"/>
          <w:u w:val="single"/>
        </w:rPr>
        <w:t xml:space="preserve">\ </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（2）发包人支付进度款的期限：</w:t>
      </w:r>
      <w:r>
        <w:rPr>
          <w:rFonts w:hint="eastAsia" w:ascii="仿宋" w:hAnsi="仿宋" w:eastAsia="仿宋" w:cs="仿宋"/>
          <w:b/>
          <w:sz w:val="24"/>
          <w:u w:val="single"/>
        </w:rPr>
        <w:t xml:space="preserve">按照《专用合同条款》第12.4.1款“付款周期”约定的期限执行。</w:t>
      </w:r>
      <w:r/>
    </w:p>
    <w:p>
      <w:pPr>
        <w:ind w:firstLine="525"/>
        <w:jc w:val="left"/>
        <w:spacing w:line="420" w:lineRule="exact"/>
        <w:rPr>
          <w:rFonts w:hint="eastAsia" w:ascii="仿宋" w:hAnsi="仿宋" w:eastAsia="仿宋" w:cs="仿宋"/>
          <w:sz w:val="24"/>
        </w:rPr>
      </w:pPr>
      <w:r>
        <w:rPr>
          <w:rFonts w:hint="eastAsia" w:ascii="仿宋" w:hAnsi="仿宋" w:eastAsia="仿宋" w:cs="仿宋"/>
          <w:sz w:val="24"/>
        </w:rPr>
        <w:t xml:space="preserve">发包人逾期支付进度款的违约金的计算方式：</w:t>
      </w:r>
      <w:r>
        <w:rPr>
          <w:rFonts w:hint="eastAsia" w:ascii="仿宋" w:hAnsi="仿宋" w:eastAsia="仿宋" w:cs="仿宋"/>
          <w:color w:val="000000"/>
          <w:sz w:val="24"/>
          <w:u w:val="single"/>
        </w:rPr>
        <w:t xml:space="preserve">若发包人逾期付款的，应按照逾期付款金额的银行同期活期利率支付逾期付款违约金，但违约金总额不超过应付款金额的5% </w:t>
      </w:r>
      <w:r>
        <w:rPr>
          <w:rFonts w:hint="eastAsia" w:ascii="仿宋" w:hAnsi="仿宋" w:eastAsia="仿宋" w:cs="仿宋"/>
          <w:sz w:val="24"/>
        </w:rPr>
        <w:t xml:space="preserve">。</w:t>
      </w:r>
      <w:r/>
    </w:p>
    <w:p>
      <w:pPr>
        <w:ind w:firstLine="525"/>
        <w:jc w:val="left"/>
        <w:spacing w:line="420" w:lineRule="exact"/>
        <w:rPr>
          <w:rFonts w:hint="eastAsia" w:ascii="仿宋" w:hAnsi="仿宋" w:eastAsia="仿宋" w:cs="仿宋"/>
          <w:sz w:val="24"/>
        </w:rPr>
      </w:pPr>
      <w:r>
        <w:rPr>
          <w:rFonts w:hint="eastAsia" w:ascii="仿宋" w:hAnsi="仿宋" w:eastAsia="仿宋" w:cs="仿宋"/>
          <w:sz w:val="24"/>
        </w:rPr>
        <w:t xml:space="preserve">12.4.6 支付分解表的编制</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2.总价合同支付分解表的编制与审批：</w:t>
      </w:r>
      <w:r>
        <w:rPr>
          <w:rFonts w:hint="eastAsia" w:ascii="仿宋" w:hAnsi="仿宋" w:eastAsia="仿宋" w:cs="仿宋"/>
          <w:color w:val="000000"/>
          <w:sz w:val="24"/>
          <w:u w:val="single"/>
        </w:rPr>
        <w:t xml:space="preserve">\</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3.单价合同的总价项目支付分解表的编制与审批：</w:t>
      </w:r>
      <w:r>
        <w:rPr>
          <w:rFonts w:hint="eastAsia" w:ascii="仿宋" w:hAnsi="仿宋" w:eastAsia="仿宋" w:cs="仿宋"/>
          <w:color w:val="000000"/>
          <w:sz w:val="24"/>
          <w:u w:val="single"/>
        </w:rPr>
        <w:t xml:space="preserve">\ </w:t>
      </w:r>
      <w:r>
        <w:rPr>
          <w:rFonts w:hint="eastAsia" w:ascii="仿宋" w:hAnsi="仿宋" w:eastAsia="仿宋" w:cs="仿宋"/>
          <w:sz w:val="24"/>
        </w:rPr>
        <w:t xml:space="preserve">。</w:t>
      </w:r>
      <w:bookmarkEnd w:id="286"/>
      <w:r/>
      <w:r/>
    </w:p>
    <w:p>
      <w:pPr>
        <w:spacing w:line="420" w:lineRule="exact"/>
        <w:rPr>
          <w:rFonts w:hint="eastAsia" w:ascii="仿宋" w:hAnsi="仿宋" w:eastAsia="仿宋" w:cs="仿宋"/>
          <w:sz w:val="24"/>
        </w:rPr>
      </w:pPr>
      <w:r/>
      <w:bookmarkStart w:id="457" w:name="_Toc351203645"/>
      <w:r/>
      <w:bookmarkStart w:id="458" w:name="_Toc297216223"/>
      <w:r/>
      <w:bookmarkStart w:id="459" w:name="_Toc297120519"/>
      <w:r/>
      <w:bookmarkStart w:id="460" w:name="_Toc296891259"/>
      <w:r/>
      <w:bookmarkStart w:id="461" w:name="_Toc296347218"/>
      <w:r/>
      <w:bookmarkStart w:id="462" w:name="_Toc292559929"/>
      <w:r/>
      <w:bookmarkStart w:id="463" w:name="_Toc300935015"/>
      <w:r/>
      <w:bookmarkStart w:id="464" w:name="_Toc296346720"/>
      <w:r/>
      <w:bookmarkStart w:id="465" w:name="_Toc297123564"/>
      <w:r/>
      <w:bookmarkStart w:id="466" w:name="_Toc296944558"/>
      <w:r/>
      <w:bookmarkStart w:id="467" w:name="_Toc312678053"/>
      <w:r/>
      <w:bookmarkStart w:id="468" w:name="_Toc296891047"/>
      <w:r/>
      <w:bookmarkStart w:id="469" w:name="_Toc297048405"/>
      <w:r/>
      <w:bookmarkStart w:id="470" w:name="_Toc292559424"/>
      <w:r/>
      <w:bookmarkStart w:id="471" w:name="_Toc296503219"/>
      <w:r/>
      <w:bookmarkStart w:id="472" w:name="_Toc303539172"/>
      <w:r/>
      <w:bookmarkStart w:id="473" w:name="_Toc304295593"/>
      <w:r>
        <w:rPr>
          <w:rFonts w:hint="eastAsia" w:ascii="仿宋" w:hAnsi="仿宋" w:eastAsia="仿宋" w:cs="仿宋"/>
          <w:sz w:val="24"/>
        </w:rPr>
        <w:t xml:space="preserve">13. 验收和工程试车</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13.1 分部分项工程验收</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13.1.1监理人不能按时进行验收时，应提前</w:t>
      </w:r>
      <w:r>
        <w:rPr>
          <w:rFonts w:hint="eastAsia" w:ascii="仿宋" w:hAnsi="仿宋" w:eastAsia="仿宋" w:cs="仿宋"/>
          <w:sz w:val="24"/>
          <w:u w:val="single"/>
        </w:rPr>
        <w:t xml:space="preserve">24</w:t>
      </w:r>
      <w:r>
        <w:rPr>
          <w:rFonts w:hint="eastAsia" w:ascii="仿宋" w:hAnsi="仿宋" w:eastAsia="仿宋" w:cs="仿宋"/>
          <w:sz w:val="24"/>
        </w:rPr>
        <w:t xml:space="preserve">小时提交书面延期要求。</w:t>
      </w:r>
      <w:r/>
    </w:p>
    <w:p>
      <w:pPr>
        <w:ind w:firstLine="420"/>
        <w:jc w:val="left"/>
        <w:spacing w:line="420" w:lineRule="exact"/>
        <w:rPr>
          <w:rFonts w:hint="eastAsia" w:ascii="仿宋" w:hAnsi="仿宋" w:eastAsia="仿宋" w:cs="仿宋"/>
          <w:b/>
          <w:sz w:val="24"/>
        </w:rPr>
      </w:pPr>
      <w:r>
        <w:rPr>
          <w:rFonts w:hint="eastAsia" w:ascii="仿宋" w:hAnsi="仿宋" w:eastAsia="仿宋" w:cs="仿宋"/>
          <w:sz w:val="24"/>
        </w:rPr>
        <w:t xml:space="preserve">关于延期最长不得超过：</w:t>
      </w:r>
      <w:r>
        <w:rPr>
          <w:rFonts w:hint="eastAsia" w:ascii="仿宋" w:hAnsi="仿宋" w:eastAsia="仿宋" w:cs="仿宋"/>
          <w:sz w:val="24"/>
          <w:u w:val="single"/>
        </w:rPr>
        <w:t xml:space="preserve">48</w:t>
      </w:r>
      <w:r>
        <w:rPr>
          <w:rFonts w:hint="eastAsia" w:ascii="仿宋" w:hAnsi="仿宋" w:eastAsia="仿宋" w:cs="仿宋"/>
          <w:sz w:val="24"/>
        </w:rPr>
        <w:t xml:space="preserve">小时。</w:t>
      </w:r>
      <w:r/>
    </w:p>
    <w:p>
      <w:pPr>
        <w:ind w:firstLine="420"/>
        <w:spacing w:after="120" w:line="420" w:lineRule="exact"/>
        <w:rPr>
          <w:rFonts w:hint="eastAsia" w:ascii="仿宋" w:hAnsi="仿宋" w:eastAsia="仿宋" w:cs="仿宋"/>
          <w:sz w:val="24"/>
        </w:rPr>
      </w:pPr>
      <w:r/>
      <w:bookmarkStart w:id="474" w:name="_Toc296891263"/>
      <w:r/>
      <w:bookmarkStart w:id="475" w:name="_Toc297123565"/>
      <w:r/>
      <w:bookmarkStart w:id="476" w:name="_Toc296347222"/>
      <w:r/>
      <w:bookmarkStart w:id="477" w:name="_Toc296891051"/>
      <w:r/>
      <w:bookmarkStart w:id="478" w:name="_Toc300935016"/>
      <w:r/>
      <w:bookmarkStart w:id="479" w:name="_Toc297120523"/>
      <w:r/>
      <w:bookmarkStart w:id="480" w:name="_Toc304295596"/>
      <w:r/>
      <w:bookmarkStart w:id="481" w:name="_Toc297048409"/>
      <w:r/>
      <w:bookmarkStart w:id="482" w:name="_Toc292559933"/>
      <w:r/>
      <w:bookmarkStart w:id="483" w:name="_Toc296503223"/>
      <w:r/>
      <w:bookmarkStart w:id="484" w:name="_Toc303539173"/>
      <w:r/>
      <w:bookmarkStart w:id="485" w:name="_Toc312678056"/>
      <w:r/>
      <w:bookmarkStart w:id="486" w:name="_Toc296346724"/>
      <w:r/>
      <w:bookmarkStart w:id="487" w:name="_Toc297216224"/>
      <w:r/>
      <w:bookmarkStart w:id="488" w:name="_Toc292559428"/>
      <w:r/>
      <w:bookmarkStart w:id="489" w:name="_Toc296944562"/>
      <w:r/>
      <w:bookmarkStart w:id="490" w:name="_Toc267251470"/>
      <w:r/>
      <w:bookmarkStart w:id="491" w:name="_Toc267251473"/>
      <w:r/>
      <w:bookmarkStart w:id="492" w:name="_Toc267251475"/>
      <w:r/>
      <w:bookmarkStart w:id="493" w:name="_Toc267251471"/>
      <w:r/>
      <w:bookmarkStart w:id="494" w:name="_Toc267251476"/>
      <w:r/>
      <w:bookmarkStart w:id="495" w:name="_Toc267251474"/>
      <w:r/>
      <w:bookmarkStart w:id="496" w:name="_Toc267251472"/>
      <w:r>
        <w:rPr>
          <w:rFonts w:hint="eastAsia" w:ascii="仿宋" w:hAnsi="仿宋" w:eastAsia="仿宋" w:cs="仿宋"/>
          <w:sz w:val="24"/>
        </w:rPr>
        <w:t xml:space="preserve">13.2 竣工验收</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420"/>
        <w:jc w:val="left"/>
        <w:spacing w:line="420" w:lineRule="exact"/>
        <w:rPr>
          <w:rFonts w:hint="eastAsia" w:ascii="仿宋" w:hAnsi="仿宋" w:eastAsia="仿宋" w:cs="仿宋"/>
          <w:sz w:val="24"/>
        </w:rPr>
      </w:pPr>
      <w:r/>
      <w:bookmarkStart w:id="497" w:name="_Toc280868704"/>
      <w:r/>
      <w:bookmarkStart w:id="498" w:name="_Toc280868705"/>
      <w:r/>
      <w:bookmarkStart w:id="499" w:name="_Toc280868706"/>
      <w:r/>
      <w:bookmarkStart w:id="500" w:name="_Toc280868707"/>
      <w:r/>
      <w:bookmarkStart w:id="501" w:name="_Toc280868708"/>
      <w:r/>
      <w:bookmarkStart w:id="502" w:name="_Toc280868709"/>
      <w:r>
        <w:rPr>
          <w:rFonts w:hint="eastAsia" w:ascii="仿宋" w:hAnsi="仿宋" w:eastAsia="仿宋" w:cs="仿宋"/>
          <w:sz w:val="24"/>
        </w:rPr>
        <w:t xml:space="preserve">13.2.1竣工验收程序</w:t>
      </w:r>
      <w:bookmarkEnd w:id="497"/>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关于竣工验收程序的约定：</w:t>
      </w:r>
      <w:r>
        <w:rPr>
          <w:rFonts w:hint="eastAsia" w:ascii="仿宋" w:hAnsi="仿宋" w:eastAsia="仿宋" w:cs="仿宋"/>
          <w:color w:val="000000"/>
          <w:sz w:val="24"/>
          <w:u w:val="single"/>
        </w:rPr>
        <w:t xml:space="preserve">执行通用条款</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发包人不按照本项约定组织竣工验收、颁发工程接收证书的违约金的计算方法：</w:t>
      </w:r>
      <w:r>
        <w:rPr>
          <w:rFonts w:hint="eastAsia" w:ascii="仿宋" w:hAnsi="仿宋" w:eastAsia="仿宋" w:cs="仿宋"/>
          <w:sz w:val="24"/>
          <w:u w:val="single"/>
        </w:rPr>
        <w:t xml:space="preserve">\ </w:t>
      </w:r>
      <w:r>
        <w:rPr>
          <w:rFonts w:hint="eastAsia" w:ascii="仿宋" w:hAnsi="仿宋" w:eastAsia="仿宋" w:cs="仿宋"/>
          <w:sz w:val="24"/>
        </w:rPr>
        <w:t xml:space="preserve">。</w:t>
      </w:r>
      <w:bookmarkEnd w:id="498"/>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13.2.3移交、接收全部与部分工程</w:t>
      </w:r>
      <w:bookmarkEnd w:id="499"/>
      <w:r/>
      <w:r/>
    </w:p>
    <w:p>
      <w:pPr>
        <w:ind w:firstLine="420"/>
        <w:jc w:val="left"/>
        <w:spacing w:line="420" w:lineRule="exact"/>
        <w:rPr>
          <w:rFonts w:hint="eastAsia" w:ascii="仿宋" w:hAnsi="仿宋" w:eastAsia="仿宋" w:cs="仿宋"/>
          <w:color w:val="000000"/>
          <w:sz w:val="24"/>
          <w:u w:val="single"/>
        </w:rPr>
      </w:pPr>
      <w:r>
        <w:rPr>
          <w:rFonts w:hint="eastAsia" w:ascii="仿宋" w:hAnsi="仿宋" w:eastAsia="仿宋" w:cs="仿宋"/>
          <w:sz w:val="24"/>
        </w:rPr>
        <w:t xml:space="preserve">承包人向发包人移交工程的期限：</w:t>
      </w:r>
      <w:r>
        <w:rPr>
          <w:rFonts w:hint="eastAsia" w:ascii="仿宋" w:hAnsi="仿宋" w:eastAsia="仿宋" w:cs="仿宋"/>
          <w:color w:val="000000"/>
          <w:sz w:val="24"/>
          <w:u w:val="single"/>
        </w:rPr>
        <w:t xml:space="preserve">工程竣工验收合格后10日内，发包人按照《专用合同条款》第12.4.1款“付款周期”约定的期限支付工程款后7日内，承包人将向发包人移交工程。</w:t>
      </w:r>
      <w:r/>
    </w:p>
    <w:p>
      <w:pPr>
        <w:ind w:firstLine="420"/>
        <w:jc w:val="left"/>
        <w:spacing w:line="420" w:lineRule="exact"/>
        <w:rPr>
          <w:rFonts w:hint="eastAsia" w:ascii="仿宋" w:hAnsi="仿宋" w:eastAsia="仿宋" w:cs="仿宋"/>
          <w:color w:val="auto"/>
          <w:sz w:val="24"/>
        </w:rPr>
      </w:pPr>
      <w:r>
        <w:rPr>
          <w:rFonts w:hint="eastAsia" w:ascii="仿宋" w:hAnsi="仿宋" w:eastAsia="仿宋" w:cs="仿宋"/>
          <w:color w:val="auto"/>
          <w:sz w:val="24"/>
          <w:u w:val="single"/>
        </w:rPr>
        <w:t xml:space="preserve">①在施工过程中以及工程移交的质量保修期内，由于承包人原因出现的质量问题、安全事故或其他原因，受到报纸、电视、网络等媒体的曝光或政府有关部门的通报，给本工程及发包人社会形象造成严重负面影响时，</w:t>
      </w:r>
      <w:r>
        <w:rPr>
          <w:rFonts w:hint="eastAsia" w:ascii="仿宋" w:hAnsi="仿宋" w:eastAsia="仿宋" w:cs="仿宋"/>
          <w:b/>
          <w:color w:val="auto"/>
          <w:sz w:val="24"/>
          <w:u w:val="single"/>
        </w:rPr>
        <w:t xml:space="preserve">发包人可向承包人索赔不少于人民币1万元/事件的名誉损失费，并在当期付款中扣除。</w:t>
      </w:r>
      <w:r/>
    </w:p>
    <w:p>
      <w:pPr>
        <w:ind w:firstLine="420"/>
        <w:jc w:val="left"/>
        <w:spacing w:line="420" w:lineRule="exact"/>
        <w:rPr>
          <w:rFonts w:hint="eastAsia" w:ascii="仿宋" w:hAnsi="仿宋" w:eastAsia="仿宋" w:cs="仿宋"/>
          <w:color w:val="000000" w:themeColor="text1"/>
          <w:sz w:val="24"/>
          <w:u w:val="single"/>
        </w:rPr>
      </w:pPr>
      <w:r>
        <w:rPr>
          <w:rFonts w:hint="eastAsia" w:ascii="仿宋" w:hAnsi="仿宋" w:eastAsia="仿宋" w:cs="仿宋"/>
          <w:sz w:val="24"/>
        </w:rPr>
        <w:t xml:space="preserve">发包人未按本合同约定接收全部或部分工程的，违约金的计算方法为：</w:t>
      </w:r>
      <w:r>
        <w:rPr>
          <w:rFonts w:hint="eastAsia" w:ascii="仿宋" w:hAnsi="仿宋" w:eastAsia="仿宋" w:cs="仿宋"/>
          <w:color w:val="000000" w:themeColor="text1"/>
          <w:sz w:val="24"/>
          <w:u w:val="single"/>
        </w:rPr>
        <w:t xml:space="preserve">\</w:t>
      </w:r>
      <w:r>
        <w:rPr>
          <w:rFonts w:hint="eastAsia" w:ascii="仿宋" w:hAnsi="仿宋" w:eastAsia="仿宋" w:cs="仿宋"/>
          <w:color w:val="000000" w:themeColor="text1"/>
          <w:sz w:val="24"/>
        </w:rPr>
        <w:t xml:space="preserve">。</w:t>
      </w:r>
      <w:bookmarkEnd w:id="500"/>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承包人未按时移交工程的，违约金的计算方法为：</w:t>
      </w:r>
      <w:r>
        <w:rPr>
          <w:rFonts w:hint="eastAsia" w:ascii="仿宋" w:hAnsi="仿宋" w:eastAsia="仿宋" w:cs="仿宋"/>
          <w:sz w:val="24"/>
          <w:u w:val="single"/>
        </w:rPr>
        <w:t xml:space="preserve">按7.5.2条款执行 </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13.3 工程试车</w:t>
      </w:r>
      <w:bookmarkEnd w:id="501"/>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13.3.1 试车程序</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工程试车内容：</w:t>
      </w:r>
      <w:r>
        <w:rPr>
          <w:rFonts w:hint="eastAsia" w:ascii="仿宋" w:hAnsi="仿宋" w:eastAsia="仿宋" w:cs="仿宋"/>
          <w:b/>
          <w:sz w:val="24"/>
          <w:u w:val="single"/>
        </w:rPr>
        <w:t xml:space="preserve">相关规范规定的内容</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（1）单机无负荷试车费用由</w:t>
      </w:r>
      <w:r>
        <w:rPr>
          <w:rFonts w:hint="eastAsia" w:ascii="仿宋" w:hAnsi="仿宋" w:eastAsia="仿宋" w:cs="仿宋"/>
          <w:color w:val="000000"/>
          <w:sz w:val="24"/>
          <w:u w:val="single"/>
        </w:rPr>
        <w:t xml:space="preserve">承包人</w:t>
      </w:r>
      <w:r>
        <w:rPr>
          <w:rFonts w:hint="eastAsia" w:ascii="仿宋" w:hAnsi="仿宋" w:eastAsia="仿宋" w:cs="仿宋"/>
          <w:sz w:val="24"/>
        </w:rPr>
        <w:t xml:space="preserve">承担；</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（2）无负荷联动试车费用由</w:t>
      </w:r>
      <w:r>
        <w:rPr>
          <w:rFonts w:hint="eastAsia" w:ascii="仿宋" w:hAnsi="仿宋" w:eastAsia="仿宋" w:cs="仿宋"/>
          <w:color w:val="000000"/>
          <w:sz w:val="24"/>
          <w:u w:val="single"/>
        </w:rPr>
        <w:t xml:space="preserve">承包人</w:t>
      </w:r>
      <w:r>
        <w:rPr>
          <w:rFonts w:hint="eastAsia" w:ascii="仿宋" w:hAnsi="仿宋" w:eastAsia="仿宋" w:cs="仿宋"/>
          <w:sz w:val="24"/>
        </w:rPr>
        <w:t xml:space="preserve">承担。</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13.3.2投料试车</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关于投料试车相关事项的约定：</w:t>
      </w:r>
      <w:r>
        <w:rPr>
          <w:rFonts w:hint="eastAsia" w:ascii="仿宋" w:hAnsi="仿宋" w:eastAsia="仿宋" w:cs="仿宋"/>
          <w:sz w:val="24"/>
          <w:u w:val="single"/>
        </w:rPr>
        <w:t xml:space="preserve">    无     </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13.4 竣工退场</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13.4.1 竣工退场</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承包人完成竣工退场的期限：</w:t>
      </w:r>
      <w:r>
        <w:rPr>
          <w:rFonts w:hint="eastAsia" w:ascii="仿宋" w:hAnsi="仿宋" w:eastAsia="仿宋" w:cs="仿宋"/>
          <w:sz w:val="24"/>
          <w:u w:val="single"/>
        </w:rPr>
        <w:t xml:space="preserve">承包人按合同约定已完成施工图纸及约定范围内的所有内容，并通过竣工验收。</w:t>
      </w:r>
      <w:r/>
    </w:p>
    <w:p>
      <w:pPr>
        <w:spacing w:line="420" w:lineRule="exact"/>
        <w:rPr>
          <w:rFonts w:hint="eastAsia" w:ascii="仿宋" w:hAnsi="仿宋" w:eastAsia="仿宋" w:cs="仿宋"/>
          <w:sz w:val="24"/>
        </w:rPr>
      </w:pPr>
      <w:r/>
      <w:bookmarkStart w:id="503" w:name="_Toc351203646"/>
      <w:r>
        <w:rPr>
          <w:rFonts w:hint="eastAsia" w:ascii="仿宋" w:hAnsi="仿宋" w:eastAsia="仿宋" w:cs="仿宋"/>
          <w:sz w:val="24"/>
        </w:rPr>
        <w:t xml:space="preserve">14. 竣工结算</w:t>
      </w:r>
      <w:bookmarkEnd w:id="503"/>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14.1 竣工结算申请</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承包人提交竣工结算申请单的期限：</w:t>
      </w:r>
      <w:r>
        <w:rPr>
          <w:rFonts w:hint="eastAsia" w:ascii="仿宋" w:hAnsi="仿宋" w:eastAsia="仿宋" w:cs="仿宋"/>
          <w:sz w:val="24"/>
          <w:u w:val="single"/>
        </w:rPr>
        <w:t xml:space="preserve">工程竣工验收合格之日起 28 日内</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竣工结算申请单应包括的内容：</w:t>
      </w:r>
      <w:r>
        <w:rPr>
          <w:rFonts w:hint="eastAsia" w:ascii="仿宋" w:hAnsi="仿宋" w:eastAsia="仿宋" w:cs="仿宋"/>
          <w:sz w:val="24"/>
          <w:u w:val="single"/>
        </w:rPr>
        <w:t xml:space="preserve">按《通用合同条款》执行</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14.2 竣工结算审核</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发包人审批竣工付款申请单的期限：</w:t>
      </w:r>
      <w:r>
        <w:rPr>
          <w:rFonts w:hint="eastAsia" w:ascii="仿宋" w:hAnsi="仿宋" w:eastAsia="仿宋" w:cs="仿宋"/>
          <w:sz w:val="24"/>
          <w:u w:val="single"/>
        </w:rPr>
        <w:t xml:space="preserve">按专用条款12.4.1条款执行</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发包人完成竣工付款的期限：</w:t>
      </w:r>
      <w:r>
        <w:rPr>
          <w:rFonts w:hint="eastAsia" w:ascii="仿宋" w:hAnsi="仿宋" w:eastAsia="仿宋" w:cs="仿宋"/>
          <w:sz w:val="24"/>
          <w:u w:val="single"/>
        </w:rPr>
        <w:t xml:space="preserve">按专用条款12.4.1条款执行</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关于竣工付款证书异议部分复核的方式和程序：</w:t>
      </w:r>
      <w:r>
        <w:rPr>
          <w:rFonts w:hint="eastAsia" w:ascii="仿宋" w:hAnsi="仿宋" w:eastAsia="仿宋" w:cs="仿宋"/>
          <w:sz w:val="24"/>
          <w:u w:val="single"/>
        </w:rPr>
        <w:t xml:space="preserve">按《淮安市政府投资项目审计监督办法》（淮政发〔2009〕49号）执行。</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u w:val="single"/>
        </w:rPr>
        <w:t xml:space="preserve">注：核减率超过10%以上部分的审核费用由施工单位承担，由建设单位从工程款中扣除。</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14.3最终结清</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14.3.1 最终结清申请单</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承包人提交最终结清申请单的份数：</w:t>
      </w:r>
      <w:r>
        <w:rPr>
          <w:rFonts w:hint="eastAsia" w:ascii="仿宋" w:hAnsi="仿宋" w:eastAsia="仿宋" w:cs="仿宋"/>
          <w:color w:val="000000"/>
          <w:sz w:val="24"/>
          <w:u w:val="single"/>
        </w:rPr>
        <w:t xml:space="preserve">四份</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承包人提交最终结算申请单的期限：</w:t>
      </w:r>
      <w:r>
        <w:rPr>
          <w:rFonts w:hint="eastAsia" w:ascii="仿宋" w:hAnsi="仿宋" w:eastAsia="仿宋" w:cs="仿宋"/>
          <w:sz w:val="24"/>
          <w:u w:val="single"/>
        </w:rPr>
        <w:t xml:space="preserve">工程竣工验收合格2个月内</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14.4.2 最终结清证书和支付</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（1）发包人完成最终结清申请单的审批并颁发最终结清证书的期限：</w:t>
      </w:r>
      <w:r>
        <w:rPr>
          <w:rFonts w:hint="eastAsia" w:ascii="仿宋" w:hAnsi="仿宋" w:eastAsia="仿宋" w:cs="仿宋"/>
          <w:sz w:val="24"/>
          <w:u w:val="single"/>
        </w:rPr>
        <w:t xml:space="preserve">按《通用合同条款》执行</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（2）发包人完成支付的期限：</w:t>
      </w:r>
      <w:r>
        <w:rPr>
          <w:rFonts w:hint="eastAsia" w:ascii="仿宋" w:hAnsi="仿宋" w:eastAsia="仿宋" w:cs="仿宋"/>
          <w:sz w:val="24"/>
          <w:u w:val="single"/>
        </w:rPr>
        <w:t xml:space="preserve">按专用条款12.4.1条款执行</w:t>
      </w:r>
      <w:r>
        <w:rPr>
          <w:rFonts w:hint="eastAsia" w:ascii="仿宋" w:hAnsi="仿宋" w:eastAsia="仿宋" w:cs="仿宋"/>
          <w:sz w:val="24"/>
        </w:rPr>
        <w:t xml:space="preserve">。</w:t>
      </w:r>
      <w:bookmarkEnd w:id="490"/>
      <w:r/>
      <w:bookmarkEnd w:id="491"/>
      <w:r/>
      <w:bookmarkEnd w:id="492"/>
      <w:r/>
      <w:bookmarkEnd w:id="493"/>
      <w:r/>
      <w:bookmarkEnd w:id="494"/>
      <w:r/>
      <w:bookmarkEnd w:id="495"/>
      <w:r/>
      <w:bookmarkEnd w:id="496"/>
      <w:r/>
      <w:bookmarkEnd w:id="502"/>
      <w:r/>
      <w:r/>
    </w:p>
    <w:p>
      <w:pPr>
        <w:spacing w:line="420" w:lineRule="exact"/>
        <w:rPr>
          <w:rFonts w:hint="eastAsia" w:ascii="仿宋" w:hAnsi="仿宋" w:eastAsia="仿宋" w:cs="仿宋"/>
          <w:sz w:val="24"/>
        </w:rPr>
      </w:pPr>
      <w:r/>
      <w:bookmarkStart w:id="504" w:name="_Toc351203647"/>
      <w:r/>
      <w:bookmarkStart w:id="505" w:name="_Toc267251483"/>
      <w:r/>
      <w:bookmarkStart w:id="506" w:name="_Toc267251484"/>
      <w:r/>
      <w:bookmarkStart w:id="507" w:name="_Toc267251482"/>
      <w:r/>
      <w:bookmarkStart w:id="508" w:name="_Toc267251485"/>
      <w:r/>
      <w:bookmarkStart w:id="509" w:name="_Toc267251486"/>
      <w:r/>
      <w:bookmarkStart w:id="510" w:name="_Toc267251488"/>
      <w:r/>
      <w:bookmarkStart w:id="511" w:name="_Toc267251490"/>
      <w:r/>
      <w:bookmarkStart w:id="512" w:name="_Toc267251489"/>
      <w:r/>
      <w:bookmarkStart w:id="513" w:name="_Toc267251493"/>
      <w:r/>
      <w:bookmarkStart w:id="514" w:name="_Toc267251492"/>
      <w:r/>
      <w:bookmarkStart w:id="515" w:name="_Toc267251496"/>
      <w:r/>
      <w:bookmarkStart w:id="516" w:name="_Toc267251498"/>
      <w:r/>
      <w:bookmarkStart w:id="517" w:name="_Toc267251501"/>
      <w:r/>
      <w:bookmarkStart w:id="518" w:name="_Toc267251497"/>
      <w:r/>
      <w:bookmarkStart w:id="519" w:name="_Toc267251499"/>
      <w:r/>
      <w:bookmarkStart w:id="520" w:name="_Toc267251503"/>
      <w:r/>
      <w:bookmarkStart w:id="521" w:name="_Toc267251494"/>
      <w:r/>
      <w:bookmarkStart w:id="522" w:name="_Toc267251495"/>
      <w:r/>
      <w:bookmarkStart w:id="523" w:name="_Toc267251491"/>
      <w:r/>
      <w:bookmarkStart w:id="524" w:name="_Toc267251502"/>
      <w:r/>
      <w:bookmarkStart w:id="525" w:name="_Toc267251506"/>
      <w:r/>
      <w:bookmarkStart w:id="526" w:name="_Toc267251504"/>
      <w:r/>
      <w:bookmarkStart w:id="527" w:name="_Toc267251507"/>
      <w:r/>
      <w:bookmarkStart w:id="528" w:name="_Toc267251508"/>
      <w:r/>
      <w:bookmarkStart w:id="529" w:name="_Toc267251514"/>
      <w:r/>
      <w:bookmarkStart w:id="530" w:name="_Toc267251515"/>
      <w:r/>
      <w:bookmarkStart w:id="531" w:name="_Toc267251513"/>
      <w:r/>
      <w:bookmarkStart w:id="532" w:name="_Toc267251510"/>
      <w:r/>
      <w:bookmarkStart w:id="533" w:name="_Toc267251511"/>
      <w:r/>
      <w:bookmarkStart w:id="534" w:name="_Toc267251509"/>
      <w:r>
        <w:rPr>
          <w:rFonts w:hint="eastAsia" w:ascii="仿宋" w:hAnsi="仿宋" w:eastAsia="仿宋" w:cs="仿宋"/>
          <w:sz w:val="24"/>
        </w:rPr>
        <w:t xml:space="preserve">15. 缺陷责任期与保修</w:t>
      </w:r>
      <w:bookmarkEnd w:id="504"/>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15.1缺陷责任期</w:t>
      </w:r>
      <w:bookmarkEnd w:id="505"/>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缺陷责任期的具体期限：</w:t>
      </w:r>
      <w:r>
        <w:rPr>
          <w:rFonts w:hint="eastAsia" w:ascii="仿宋" w:hAnsi="仿宋" w:eastAsia="仿宋" w:cs="仿宋"/>
          <w:sz w:val="24"/>
          <w:u w:val="single"/>
        </w:rPr>
        <w:t xml:space="preserve">自工程竣工验收合格之日起24个月</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15.2质量保证金</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关于是否扣留质量保证金的约定：</w:t>
      </w:r>
      <w:r>
        <w:rPr>
          <w:rFonts w:hint="eastAsia" w:ascii="仿宋" w:hAnsi="仿宋" w:eastAsia="仿宋" w:cs="仿宋"/>
          <w:sz w:val="24"/>
          <w:u w:val="single"/>
        </w:rPr>
        <w:t xml:space="preserve">扣留质量保证金，为工程结算款的3%</w:t>
      </w:r>
      <w:r>
        <w:rPr>
          <w:rFonts w:hint="eastAsia" w:ascii="仿宋" w:hAnsi="仿宋" w:eastAsia="仿宋" w:cs="仿宋"/>
          <w:sz w:val="24"/>
        </w:rPr>
        <w:t xml:space="preserve">。在工程项目竣工前，承包人按专用合同条款第3.7条提供履约担保的，发包人不得同时预留工程质量保证金。</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15.2.1 承包人提供质量保证金的方式</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质量保证金采用以下第</w:t>
      </w:r>
      <w:r>
        <w:rPr>
          <w:rFonts w:hint="eastAsia" w:ascii="仿宋" w:hAnsi="仿宋" w:eastAsia="仿宋" w:cs="仿宋"/>
          <w:b/>
          <w:bCs/>
          <w:sz w:val="24"/>
          <w:u w:val="single"/>
        </w:rPr>
        <w:t xml:space="preserve">2 </w:t>
      </w:r>
      <w:r>
        <w:rPr>
          <w:rFonts w:hint="eastAsia" w:ascii="仿宋" w:hAnsi="仿宋" w:eastAsia="仿宋" w:cs="仿宋"/>
          <w:sz w:val="24"/>
        </w:rPr>
        <w:t xml:space="preserve">种方式：</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（1）质量保证金保函，保证金额为：</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b/>
          <w:bCs/>
          <w:color w:val="000000"/>
          <w:sz w:val="24"/>
          <w:u w:val="single"/>
        </w:rPr>
        <w:t xml:space="preserve"> 3% </w:t>
      </w:r>
      <w:r>
        <w:rPr>
          <w:rFonts w:hint="eastAsia" w:ascii="仿宋" w:hAnsi="仿宋" w:eastAsia="仿宋" w:cs="仿宋"/>
          <w:sz w:val="24"/>
        </w:rPr>
        <w:t xml:space="preserve">  的工程款；</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（3）其他方式：</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15.2.2 质量保证金的扣留</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质量保证金的扣留采取以下第</w:t>
      </w:r>
      <w:r>
        <w:rPr>
          <w:rFonts w:hint="eastAsia" w:ascii="仿宋" w:hAnsi="仿宋" w:eastAsia="仿宋" w:cs="仿宋"/>
          <w:sz w:val="24"/>
          <w:u w:val="single"/>
        </w:rPr>
        <w:t xml:space="preserve">（2）</w:t>
      </w:r>
      <w:r>
        <w:rPr>
          <w:rFonts w:hint="eastAsia" w:ascii="仿宋" w:hAnsi="仿宋" w:eastAsia="仿宋" w:cs="仿宋"/>
          <w:sz w:val="24"/>
        </w:rPr>
        <w:t xml:space="preserve">种方式：</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（1）在支付工程进度款时逐次扣留，在此情形下，质量保证金的计算基数不包括预付款的支付、扣回以及价格调整的金额；</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（2）工程竣工结算时一次性扣留质量保证金；</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（3）其他扣留方式：</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210"/>
        <w:jc w:val="left"/>
        <w:spacing w:line="420" w:lineRule="exact"/>
        <w:rPr>
          <w:rFonts w:hint="eastAsia" w:ascii="仿宋" w:hAnsi="仿宋" w:eastAsia="仿宋" w:cs="仿宋"/>
          <w:sz w:val="24"/>
        </w:rPr>
      </w:pPr>
      <w:r>
        <w:rPr>
          <w:rFonts w:hint="eastAsia" w:ascii="仿宋" w:hAnsi="仿宋" w:eastAsia="仿宋" w:cs="仿宋"/>
          <w:sz w:val="24"/>
        </w:rPr>
        <w:t xml:space="preserve">关于质量保证金的补充约定：</w:t>
      </w:r>
      <w:r>
        <w:rPr>
          <w:rFonts w:hint="eastAsia" w:ascii="仿宋" w:hAnsi="仿宋" w:eastAsia="仿宋" w:cs="仿宋"/>
          <w:b/>
          <w:sz w:val="24"/>
          <w:u w:val="single"/>
        </w:rPr>
        <w:t xml:space="preserve">缺陷责任期满，扣除维修费用且保修无误后无息一次性返清。</w:t>
      </w:r>
      <w:bookmarkEnd w:id="506"/>
      <w:r/>
      <w:bookmarkEnd w:id="507"/>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15.3保修</w:t>
      </w:r>
      <w:bookmarkEnd w:id="508"/>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15.3.1 保修责任</w:t>
      </w:r>
      <w:r/>
    </w:p>
    <w:p>
      <w:pPr>
        <w:ind w:firstLine="409"/>
        <w:jc w:val="left"/>
        <w:spacing w:line="420" w:lineRule="exact"/>
        <w:rPr>
          <w:rFonts w:hint="eastAsia" w:ascii="仿宋" w:hAnsi="仿宋" w:eastAsia="仿宋" w:cs="仿宋"/>
          <w:sz w:val="24"/>
        </w:rPr>
      </w:pPr>
      <w:r>
        <w:rPr>
          <w:rFonts w:hint="eastAsia" w:ascii="仿宋" w:hAnsi="仿宋" w:eastAsia="仿宋" w:cs="仿宋"/>
          <w:sz w:val="24"/>
        </w:rPr>
        <w:t xml:space="preserve">工程保修期为：</w:t>
      </w:r>
      <w:r>
        <w:rPr>
          <w:rFonts w:hint="eastAsia" w:ascii="仿宋" w:hAnsi="仿宋" w:eastAsia="仿宋" w:cs="仿宋"/>
          <w:sz w:val="24"/>
          <w:u w:val="single"/>
        </w:rPr>
        <w:t xml:space="preserve">自工程竣工验收合格之日起计算，本工程质保期为二年：</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15.4.3 修复通知</w:t>
      </w:r>
      <w:r/>
    </w:p>
    <w:p>
      <w:pPr>
        <w:ind w:firstLine="409"/>
        <w:jc w:val="left"/>
        <w:spacing w:line="420" w:lineRule="exact"/>
        <w:rPr>
          <w:rFonts w:hint="eastAsia" w:ascii="仿宋" w:hAnsi="仿宋" w:eastAsia="仿宋" w:cs="仿宋"/>
          <w:sz w:val="24"/>
        </w:rPr>
      </w:pPr>
      <w:r>
        <w:rPr>
          <w:rFonts w:hint="eastAsia" w:ascii="仿宋" w:hAnsi="仿宋" w:eastAsia="仿宋" w:cs="仿宋"/>
          <w:sz w:val="24"/>
        </w:rPr>
        <w:t xml:space="preserve">承包人收到保修通知并到达工程现场的合理时间：</w:t>
      </w:r>
      <w:r>
        <w:rPr>
          <w:rFonts w:hint="eastAsia" w:ascii="仿宋" w:hAnsi="仿宋" w:eastAsia="仿宋" w:cs="仿宋"/>
          <w:sz w:val="24"/>
          <w:u w:val="single"/>
        </w:rPr>
        <w:t xml:space="preserve">5小时内</w:t>
      </w:r>
      <w:r>
        <w:rPr>
          <w:rFonts w:hint="eastAsia" w:ascii="仿宋" w:hAnsi="仿宋" w:eastAsia="仿宋" w:cs="仿宋"/>
          <w:sz w:val="24"/>
        </w:rPr>
        <w:t xml:space="preserve">。</w:t>
      </w:r>
      <w:bookmarkEnd w:id="509"/>
      <w:r/>
      <w:bookmarkEnd w:id="510"/>
      <w:r/>
      <w:bookmarkEnd w:id="511"/>
      <w:r/>
      <w:bookmarkEnd w:id="512"/>
      <w:r/>
      <w:r/>
    </w:p>
    <w:p>
      <w:pPr>
        <w:spacing w:line="420" w:lineRule="exact"/>
        <w:rPr>
          <w:rFonts w:hint="eastAsia" w:ascii="仿宋" w:hAnsi="仿宋" w:eastAsia="仿宋" w:cs="仿宋"/>
          <w:sz w:val="24"/>
        </w:rPr>
      </w:pPr>
      <w:r/>
      <w:bookmarkStart w:id="535" w:name="_Toc351203648"/>
      <w:r/>
      <w:bookmarkStart w:id="536" w:name="_Toc280868717"/>
      <w:r/>
      <w:bookmarkStart w:id="537" w:name="_Toc280868718"/>
      <w:r>
        <w:rPr>
          <w:rFonts w:hint="eastAsia" w:ascii="仿宋" w:hAnsi="仿宋" w:eastAsia="仿宋" w:cs="仿宋"/>
          <w:sz w:val="24"/>
        </w:rPr>
        <w:t xml:space="preserve">16. 违约</w:t>
      </w:r>
      <w:bookmarkEnd w:id="535"/>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16.1 发包人违约</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16.1.1发包人违约的情形</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发包人违约的其他情形：</w:t>
      </w:r>
      <w:r>
        <w:rPr>
          <w:rFonts w:hint="eastAsia" w:ascii="仿宋" w:hAnsi="仿宋" w:eastAsia="仿宋" w:cs="仿宋"/>
          <w:sz w:val="24"/>
          <w:u w:val="single"/>
        </w:rPr>
        <w:t xml:space="preserve">发包人无正当理由拖延、拒绝对工程进行验收或拖延、拒绝接收已竣工验收合格的工程</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16.1.2 发包人违约的责任</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发包人违约责任的承担方式和计算方法：</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（1）因发包人原因未能在计划开工日期前7天内下达开工通知的违约责任：</w:t>
      </w:r>
      <w:r>
        <w:rPr>
          <w:rFonts w:hint="eastAsia" w:ascii="仿宋" w:hAnsi="仿宋" w:eastAsia="仿宋" w:cs="仿宋"/>
          <w:sz w:val="24"/>
          <w:u w:val="single"/>
        </w:rPr>
        <w:t xml:space="preserve">按《通用条款》执行</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（2）因发包人原因未能按合同约定支付合同价款的违约责任：</w:t>
      </w:r>
      <w:r>
        <w:rPr>
          <w:rFonts w:hint="eastAsia" w:ascii="仿宋" w:hAnsi="仿宋" w:eastAsia="仿宋" w:cs="仿宋"/>
          <w:sz w:val="24"/>
          <w:u w:val="single"/>
        </w:rPr>
        <w:t xml:space="preserve">按《通用条款》执行</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（3）发包人违反第10.1款〔变更的范围〕第（2）项约定，自行实施被取消的工作或转由他人实施的违约责任：</w:t>
      </w:r>
      <w:r>
        <w:rPr>
          <w:rFonts w:hint="eastAsia" w:ascii="仿宋" w:hAnsi="仿宋" w:eastAsia="仿宋" w:cs="仿宋"/>
          <w:sz w:val="24"/>
          <w:u w:val="single"/>
        </w:rPr>
        <w:t xml:space="preserve">按《通用条款》执行</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（4）发包人提供的材料、工程设备的规格、数量或质量不符合合同约定，或因发包人的原因导致交货日期延误或交货地点变更等情况的违约责任：</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（5）因发包人违反合同约定造成暂停施工的违约责任：</w:t>
      </w:r>
      <w:r>
        <w:rPr>
          <w:rFonts w:hint="eastAsia" w:ascii="仿宋" w:hAnsi="仿宋" w:eastAsia="仿宋" w:cs="仿宋"/>
          <w:sz w:val="24"/>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（6）发包人无正当理由没有在约定期限内发出复工指示，导致承包人无法复工的违约责任：</w:t>
      </w:r>
      <w:r>
        <w:rPr>
          <w:rFonts w:hint="eastAsia" w:ascii="仿宋" w:hAnsi="仿宋" w:eastAsia="仿宋" w:cs="仿宋"/>
          <w:sz w:val="24"/>
          <w:u w:val="single"/>
        </w:rPr>
        <w:t xml:space="preserve">工期顺延</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（7）其他：</w:t>
      </w:r>
      <w:r>
        <w:rPr>
          <w:rFonts w:hint="eastAsia" w:ascii="仿宋" w:hAnsi="仿宋" w:eastAsia="仿宋" w:cs="仿宋"/>
          <w:sz w:val="24"/>
          <w:u w:val="single"/>
        </w:rPr>
        <w:t xml:space="preserve">\</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16.1.3 因发包人违约解除合同</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承包人按16.1.1项〔发包人违约的情形〕约定暂停施工满</w:t>
      </w:r>
      <w:r>
        <w:rPr>
          <w:rFonts w:hint="eastAsia" w:ascii="仿宋" w:hAnsi="仿宋" w:eastAsia="仿宋" w:cs="仿宋"/>
          <w:sz w:val="24"/>
          <w:u w:val="single"/>
        </w:rPr>
        <w:t xml:space="preserve">26</w:t>
      </w:r>
      <w:r>
        <w:rPr>
          <w:rFonts w:hint="eastAsia" w:ascii="仿宋" w:hAnsi="仿宋" w:eastAsia="仿宋" w:cs="仿宋"/>
          <w:sz w:val="24"/>
        </w:rPr>
        <w:t xml:space="preserve">天后发包人仍不纠正其违约行为并致使合同目的不能实现的，承包人有权解除合同。</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16.2 承包人违约</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16.2.1 承包人违约的情形</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承包人违约的其他情形：</w:t>
      </w:r>
      <w:r>
        <w:rPr>
          <w:rFonts w:hint="eastAsia" w:ascii="仿宋" w:hAnsi="仿宋" w:eastAsia="仿宋" w:cs="仿宋"/>
          <w:color w:val="auto"/>
          <w:sz w:val="24"/>
          <w:u w:val="single"/>
        </w:rPr>
        <w:t xml:space="preserve">（1）如承包人在施工过程中发生质量问题，承包人按发生质量问题的工程量价款的10%向发包人支付违约金，同时其他违约处罚条款继续有效。</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2）本工程严禁转包，不得挂靠施工、不得擅自分包。一旦发现转包、挂靠、擅自分包的，发包人有权解除本合同，已完工程量不予结算，履约保证金（如有）不再返还，承包人再向发包人支付合同总价2%的违约金，同时承包人还应赔偿给发包人造成的全部经济损失，发包人并将此行为上报当地建设行政主管部门。</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3）如发现承包人有以下行为勒令整改并加以处罚，承包人向发包人支付违约金1万元/次；整改无效发包人有权单方解除合同，将承包人清退出场，尚未支付的工程款不再支付，履约保证金（如有）不再返还，承包人再向发包人支付合同总价2%的违约金，同时承包人还应赔偿给发包人造成的全部经济损失：</w:t>
      </w:r>
      <w:r>
        <w:rPr>
          <w:rFonts w:hint="eastAsia" w:ascii="仿宋" w:hAnsi="仿宋" w:eastAsia="仿宋" w:cs="仿宋"/>
          <w:color w:val="auto"/>
          <w:sz w:val="24"/>
          <w:u w:val="single"/>
        </w:rPr>
        <w:fldChar w:fldCharType="begin"/>
      </w:r>
      <w:r>
        <w:rPr>
          <w:rFonts w:hint="eastAsia" w:ascii="仿宋" w:hAnsi="仿宋" w:eastAsia="仿宋" w:cs="仿宋"/>
          <w:color w:val="auto"/>
          <w:sz w:val="24"/>
          <w:u w:val="single"/>
        </w:rPr>
        <w:instrText xml:space="preserve">= 1 \* GB3</w:instrText>
      </w:r>
      <w:r>
        <w:rPr>
          <w:rFonts w:hint="eastAsia" w:ascii="仿宋" w:hAnsi="仿宋" w:eastAsia="仿宋" w:cs="仿宋"/>
          <w:color w:val="auto"/>
          <w:sz w:val="24"/>
        </w:rPr>
        <w:fldChar w:fldCharType="separate"/>
      </w:r>
      <w:r>
        <w:rPr>
          <w:rFonts w:hint="eastAsia" w:ascii="仿宋" w:hAnsi="仿宋" w:eastAsia="仿宋" w:cs="仿宋"/>
          <w:color w:val="auto"/>
          <w:sz w:val="24"/>
          <w:u w:val="single"/>
        </w:rPr>
        <w:t xml:space="preserve">①</w:t>
      </w:r>
      <w:r>
        <w:rPr>
          <w:rFonts w:hint="eastAsia" w:ascii="仿宋" w:hAnsi="仿宋" w:eastAsia="仿宋" w:cs="仿宋"/>
          <w:color w:val="auto"/>
          <w:sz w:val="24"/>
          <w:u w:val="single"/>
        </w:rPr>
        <w:fldChar w:fldCharType="end"/>
      </w:r>
      <w:r>
        <w:rPr>
          <w:rFonts w:hint="eastAsia" w:ascii="仿宋" w:hAnsi="仿宋" w:eastAsia="仿宋" w:cs="仿宋"/>
          <w:color w:val="auto"/>
          <w:sz w:val="24"/>
          <w:u w:val="single"/>
        </w:rPr>
        <w:t xml:space="preserve">工程质量、进度、安全与合同及响应文件有较大差距</w:t>
      </w:r>
      <w:r>
        <w:rPr>
          <w:rFonts w:hint="eastAsia" w:ascii="仿宋" w:hAnsi="仿宋" w:eastAsia="仿宋" w:cs="仿宋"/>
          <w:color w:val="auto"/>
          <w:sz w:val="24"/>
          <w:u w:val="single"/>
        </w:rPr>
        <w:fldChar w:fldCharType="begin"/>
      </w:r>
      <w:r>
        <w:rPr>
          <w:rFonts w:hint="eastAsia" w:ascii="仿宋" w:hAnsi="仿宋" w:eastAsia="仿宋" w:cs="仿宋"/>
          <w:color w:val="auto"/>
          <w:sz w:val="24"/>
          <w:u w:val="single"/>
        </w:rPr>
        <w:instrText xml:space="preserve">= 2 \* GB3</w:instrText>
      </w:r>
      <w:r>
        <w:rPr>
          <w:rFonts w:hint="eastAsia" w:ascii="仿宋" w:hAnsi="仿宋" w:eastAsia="仿宋" w:cs="仿宋"/>
          <w:color w:val="auto"/>
          <w:sz w:val="24"/>
        </w:rPr>
        <w:fldChar w:fldCharType="separate"/>
      </w:r>
      <w:r>
        <w:rPr>
          <w:rFonts w:hint="eastAsia" w:ascii="仿宋" w:hAnsi="仿宋" w:eastAsia="仿宋" w:cs="仿宋"/>
          <w:color w:val="auto"/>
          <w:sz w:val="24"/>
          <w:u w:val="single"/>
        </w:rPr>
        <w:t xml:space="preserve">②</w:t>
      </w:r>
      <w:r>
        <w:rPr>
          <w:rFonts w:hint="eastAsia" w:ascii="仿宋" w:hAnsi="仿宋" w:eastAsia="仿宋" w:cs="仿宋"/>
          <w:color w:val="auto"/>
          <w:sz w:val="24"/>
          <w:u w:val="single"/>
        </w:rPr>
        <w:fldChar w:fldCharType="end"/>
      </w:r>
      <w:r>
        <w:rPr>
          <w:rFonts w:hint="eastAsia" w:ascii="仿宋" w:hAnsi="仿宋" w:eastAsia="仿宋" w:cs="仿宋"/>
          <w:color w:val="auto"/>
          <w:sz w:val="24"/>
          <w:u w:val="single"/>
        </w:rPr>
        <w:t xml:space="preserve">在建设、安全、卫生系统行业检查中未达标</w:t>
      </w:r>
      <w:r>
        <w:rPr>
          <w:rFonts w:hint="eastAsia" w:ascii="仿宋" w:hAnsi="仿宋" w:eastAsia="仿宋" w:cs="仿宋"/>
          <w:color w:val="auto"/>
          <w:sz w:val="24"/>
          <w:u w:val="single"/>
        </w:rPr>
        <w:fldChar w:fldCharType="begin"/>
      </w:r>
      <w:r>
        <w:rPr>
          <w:rFonts w:hint="eastAsia" w:ascii="仿宋" w:hAnsi="仿宋" w:eastAsia="仿宋" w:cs="仿宋"/>
          <w:color w:val="auto"/>
          <w:sz w:val="24"/>
          <w:u w:val="single"/>
        </w:rPr>
        <w:instrText xml:space="preserve">= 3 \* GB3</w:instrText>
      </w:r>
      <w:r>
        <w:rPr>
          <w:rFonts w:hint="eastAsia" w:ascii="仿宋" w:hAnsi="仿宋" w:eastAsia="仿宋" w:cs="仿宋"/>
          <w:color w:val="auto"/>
          <w:sz w:val="24"/>
        </w:rPr>
        <w:fldChar w:fldCharType="separate"/>
      </w:r>
      <w:r>
        <w:rPr>
          <w:rFonts w:hint="eastAsia" w:ascii="仿宋" w:hAnsi="仿宋" w:eastAsia="仿宋" w:cs="仿宋"/>
          <w:color w:val="auto"/>
          <w:sz w:val="24"/>
          <w:u w:val="single"/>
        </w:rPr>
        <w:t xml:space="preserve">③</w:t>
      </w:r>
      <w:r>
        <w:rPr>
          <w:rFonts w:hint="eastAsia" w:ascii="仿宋" w:hAnsi="仿宋" w:eastAsia="仿宋" w:cs="仿宋"/>
          <w:color w:val="auto"/>
          <w:sz w:val="24"/>
          <w:u w:val="single"/>
        </w:rPr>
        <w:fldChar w:fldCharType="end"/>
      </w:r>
      <w:r>
        <w:rPr>
          <w:rFonts w:hint="eastAsia" w:ascii="仿宋" w:hAnsi="仿宋" w:eastAsia="仿宋" w:cs="仿宋"/>
          <w:color w:val="auto"/>
          <w:sz w:val="24"/>
          <w:u w:val="single"/>
        </w:rPr>
        <w:t xml:space="preserve">项目经理无故不参加工程例会三次以上</w:t>
      </w:r>
      <w:r>
        <w:rPr>
          <w:rFonts w:hint="eastAsia" w:ascii="仿宋" w:hAnsi="仿宋" w:eastAsia="仿宋" w:cs="仿宋"/>
          <w:color w:val="auto"/>
          <w:sz w:val="24"/>
          <w:u w:val="single"/>
        </w:rPr>
        <w:fldChar w:fldCharType="begin"/>
      </w:r>
      <w:r>
        <w:rPr>
          <w:rFonts w:hint="eastAsia" w:ascii="仿宋" w:hAnsi="仿宋" w:eastAsia="仿宋" w:cs="仿宋"/>
          <w:color w:val="auto"/>
          <w:sz w:val="24"/>
          <w:u w:val="single"/>
        </w:rPr>
        <w:instrText xml:space="preserve">= 4 \* GB3</w:instrText>
      </w:r>
      <w:r>
        <w:rPr>
          <w:rFonts w:hint="eastAsia" w:ascii="仿宋" w:hAnsi="仿宋" w:eastAsia="仿宋" w:cs="仿宋"/>
          <w:color w:val="auto"/>
          <w:sz w:val="24"/>
        </w:rPr>
        <w:fldChar w:fldCharType="separate"/>
      </w:r>
      <w:r>
        <w:rPr>
          <w:rFonts w:hint="eastAsia" w:ascii="仿宋" w:hAnsi="仿宋" w:eastAsia="仿宋" w:cs="仿宋"/>
          <w:color w:val="auto"/>
          <w:sz w:val="24"/>
          <w:u w:val="single"/>
        </w:rPr>
        <w:t xml:space="preserve">④</w:t>
      </w:r>
      <w:r>
        <w:rPr>
          <w:rFonts w:hint="eastAsia" w:ascii="仿宋" w:hAnsi="仿宋" w:eastAsia="仿宋" w:cs="仿宋"/>
          <w:color w:val="auto"/>
          <w:sz w:val="24"/>
          <w:u w:val="single"/>
        </w:rPr>
        <w:fldChar w:fldCharType="end"/>
      </w:r>
      <w:r>
        <w:rPr>
          <w:rFonts w:hint="eastAsia" w:ascii="仿宋" w:hAnsi="仿宋" w:eastAsia="仿宋" w:cs="仿宋"/>
          <w:color w:val="auto"/>
          <w:sz w:val="24"/>
          <w:u w:val="single"/>
        </w:rPr>
        <w:t xml:space="preserve">不服从监理单位合理管理</w:t>
      </w:r>
      <w:r>
        <w:rPr>
          <w:rFonts w:hint="eastAsia" w:ascii="仿宋" w:hAnsi="仿宋" w:eastAsia="仿宋" w:cs="仿宋"/>
          <w:color w:val="auto"/>
          <w:sz w:val="24"/>
          <w:u w:val="single"/>
        </w:rPr>
        <w:fldChar w:fldCharType="begin"/>
      </w:r>
      <w:r>
        <w:rPr>
          <w:rFonts w:hint="eastAsia" w:ascii="仿宋" w:hAnsi="仿宋" w:eastAsia="仿宋" w:cs="仿宋"/>
          <w:color w:val="auto"/>
          <w:sz w:val="24"/>
          <w:u w:val="single"/>
        </w:rPr>
        <w:instrText xml:space="preserve">= 5 \* GB3</w:instrText>
      </w:r>
      <w:r>
        <w:rPr>
          <w:rFonts w:hint="eastAsia" w:ascii="仿宋" w:hAnsi="仿宋" w:eastAsia="仿宋" w:cs="仿宋"/>
          <w:color w:val="auto"/>
          <w:sz w:val="24"/>
        </w:rPr>
        <w:fldChar w:fldCharType="separate"/>
      </w:r>
      <w:r>
        <w:rPr>
          <w:rFonts w:hint="eastAsia" w:ascii="仿宋" w:hAnsi="仿宋" w:eastAsia="仿宋" w:cs="仿宋"/>
          <w:color w:val="auto"/>
          <w:sz w:val="24"/>
          <w:u w:val="single"/>
        </w:rPr>
        <w:t xml:space="preserve">⑤</w:t>
      </w:r>
      <w:r>
        <w:rPr>
          <w:rFonts w:hint="eastAsia" w:ascii="仿宋" w:hAnsi="仿宋" w:eastAsia="仿宋" w:cs="仿宋"/>
          <w:color w:val="auto"/>
          <w:sz w:val="24"/>
          <w:u w:val="single"/>
        </w:rPr>
        <w:fldChar w:fldCharType="end"/>
      </w:r>
      <w:r>
        <w:rPr>
          <w:rFonts w:hint="eastAsia" w:ascii="仿宋" w:hAnsi="仿宋" w:eastAsia="仿宋" w:cs="仿宋"/>
          <w:color w:val="auto"/>
          <w:sz w:val="24"/>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仿宋" w:hAnsi="仿宋" w:eastAsia="仿宋" w:cs="仿宋"/>
          <w:color w:val="auto"/>
          <w:sz w:val="24"/>
          <w:u w:val="single"/>
        </w:rPr>
        <w:fldChar w:fldCharType="begin"/>
      </w:r>
      <w:r>
        <w:rPr>
          <w:rFonts w:hint="eastAsia" w:ascii="仿宋" w:hAnsi="仿宋" w:eastAsia="仿宋" w:cs="仿宋"/>
          <w:color w:val="auto"/>
          <w:sz w:val="24"/>
          <w:u w:val="single"/>
        </w:rPr>
        <w:instrText xml:space="preserve">= 6 \* GB3</w:instrText>
      </w:r>
      <w:r>
        <w:rPr>
          <w:rFonts w:hint="eastAsia" w:ascii="仿宋" w:hAnsi="仿宋" w:eastAsia="仿宋" w:cs="仿宋"/>
          <w:color w:val="auto"/>
          <w:sz w:val="24"/>
        </w:rPr>
        <w:fldChar w:fldCharType="separate"/>
      </w:r>
      <w:r>
        <w:rPr>
          <w:rFonts w:hint="eastAsia" w:ascii="仿宋" w:hAnsi="仿宋" w:eastAsia="仿宋" w:cs="仿宋"/>
          <w:color w:val="auto"/>
          <w:sz w:val="24"/>
          <w:u w:val="single"/>
        </w:rPr>
        <w:t xml:space="preserve">⑥其他类似</w:t>
      </w:r>
      <w:r>
        <w:rPr>
          <w:rFonts w:hint="eastAsia" w:ascii="仿宋" w:hAnsi="仿宋" w:eastAsia="仿宋" w:cs="仿宋"/>
          <w:color w:val="auto"/>
          <w:sz w:val="24"/>
          <w:u w:val="single"/>
        </w:rPr>
        <w:fldChar w:fldCharType="end"/>
      </w:r>
      <w:r>
        <w:rPr>
          <w:rFonts w:hint="eastAsia" w:ascii="仿宋" w:hAnsi="仿宋" w:eastAsia="仿宋" w:cs="仿宋"/>
          <w:color w:val="auto"/>
          <w:sz w:val="24"/>
          <w:u w:val="single"/>
        </w:rPr>
        <w:t xml:space="preserve">情况。</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（6）工程竣工验收合格后三十日内，承包人应将工程交付发包人，因承包人原因未能按期交付的，按7.5.2条款执行  </w:t>
      </w:r>
      <w:r>
        <w:rPr>
          <w:rFonts w:hint="eastAsia" w:ascii="仿宋" w:hAnsi="仿宋" w:eastAsia="仿宋" w:cs="仿宋"/>
          <w:color w:val="auto"/>
          <w:sz w:val="24"/>
        </w:rPr>
        <w:t xml:space="preserve">。</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（7）承包人在响应文件中所列及的所有事项，都视为是对发包人及本工程的承诺，施工过程中若未经发包人同意而实际操作与投响应文件不一致的情况，发包人将视情况给予违约处理。</w:t>
      </w:r>
      <w:r/>
    </w:p>
    <w:p>
      <w:pPr>
        <w:ind w:firstLine="420"/>
        <w:jc w:val="left"/>
        <w:spacing w:line="420" w:lineRule="exact"/>
        <w:rPr>
          <w:rFonts w:hint="eastAsia" w:ascii="仿宋" w:hAnsi="仿宋" w:eastAsia="仿宋" w:cs="仿宋"/>
          <w:b/>
          <w:color w:val="auto"/>
          <w:sz w:val="24"/>
          <w:u w:val="single"/>
        </w:rPr>
      </w:pPr>
      <w:r>
        <w:rPr>
          <w:rFonts w:hint="eastAsia" w:ascii="仿宋" w:hAnsi="仿宋" w:eastAsia="仿宋" w:cs="仿宋"/>
          <w:color w:val="auto"/>
          <w:sz w:val="24"/>
          <w:u w:val="single"/>
        </w:rPr>
        <w:t xml:space="preserve">（8）在施工过程中以及工程移交的质量保修期内，由于承包人原因出现的质量问题、安全事故或其他原因，受到报纸、电视、网络等媒体的曝光或政府有关部门的通报，给本工程及发包人社会形象造成严重负面影响时，</w:t>
      </w:r>
      <w:r>
        <w:rPr>
          <w:rFonts w:hint="eastAsia" w:ascii="仿宋" w:hAnsi="仿宋" w:eastAsia="仿宋" w:cs="仿宋"/>
          <w:b/>
          <w:color w:val="auto"/>
          <w:sz w:val="24"/>
          <w:u w:val="single"/>
        </w:rPr>
        <w:t xml:space="preserve">发包人可向承包人索赔不少于人民币1万元/事件的名誉损失费，并在当期付款中扣除。</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firstLine="420"/>
        <w:jc w:val="left"/>
        <w:spacing w:line="42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16.2.2承包人违约的责任</w:t>
      </w:r>
      <w:r/>
    </w:p>
    <w:p>
      <w:pPr>
        <w:ind w:left="1231" w:hanging="630"/>
        <w:jc w:val="left"/>
        <w:spacing w:line="420" w:lineRule="exact"/>
        <w:rPr>
          <w:rFonts w:hint="eastAsia" w:ascii="仿宋" w:hAnsi="仿宋" w:eastAsia="仿宋" w:cs="仿宋"/>
          <w:sz w:val="24"/>
          <w:u w:val="single"/>
        </w:rPr>
      </w:pPr>
      <w:r>
        <w:rPr>
          <w:rFonts w:hint="eastAsia" w:ascii="仿宋" w:hAnsi="仿宋" w:eastAsia="仿宋" w:cs="仿宋"/>
          <w:sz w:val="24"/>
        </w:rPr>
        <w:t xml:space="preserve">承包人违约责任的承担方式和计算方法：按照</w:t>
      </w:r>
      <w:r>
        <w:rPr>
          <w:rFonts w:hint="eastAsia" w:ascii="仿宋" w:hAnsi="仿宋" w:eastAsia="仿宋" w:cs="仿宋"/>
          <w:sz w:val="24"/>
          <w:u w:val="single"/>
        </w:rPr>
        <w:t xml:space="preserve">《通用条款》及16.2.1的规定</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16.2.3 因承包人违约解除合同</w:t>
      </w:r>
      <w:r/>
    </w:p>
    <w:p>
      <w:pPr>
        <w:ind w:firstLine="420"/>
        <w:spacing w:before="120" w:after="120" w:line="420" w:lineRule="exact"/>
        <w:rPr>
          <w:rFonts w:hint="eastAsia" w:ascii="仿宋" w:hAnsi="仿宋" w:eastAsia="仿宋" w:cs="仿宋"/>
          <w:sz w:val="24"/>
        </w:rPr>
      </w:pPr>
      <w:r>
        <w:rPr>
          <w:rFonts w:hint="eastAsia" w:ascii="仿宋" w:hAnsi="仿宋" w:eastAsia="仿宋" w:cs="仿宋"/>
          <w:sz w:val="24"/>
        </w:rPr>
        <w:t xml:space="preserve">关于承包人违约解除合同的特别约定：</w:t>
      </w:r>
      <w:r>
        <w:rPr>
          <w:rFonts w:hint="eastAsia" w:ascii="仿宋" w:hAnsi="仿宋" w:eastAsia="仿宋" w:cs="仿宋"/>
          <w:b/>
          <w:sz w:val="24"/>
          <w:u w:val="single"/>
        </w:rPr>
        <w:t xml:space="preserve">无</w:t>
      </w:r>
      <w:r>
        <w:rPr>
          <w:rFonts w:hint="eastAsia" w:ascii="仿宋" w:hAnsi="仿宋" w:eastAsia="仿宋" w:cs="仿宋"/>
          <w:sz w:val="24"/>
        </w:rPr>
        <w:t xml:space="preserve">。</w:t>
      </w:r>
      <w:r/>
    </w:p>
    <w:p>
      <w:pPr>
        <w:ind w:firstLine="420"/>
        <w:spacing w:before="120" w:after="120" w:line="420" w:lineRule="exact"/>
        <w:rPr>
          <w:rFonts w:hint="eastAsia" w:ascii="仿宋" w:hAnsi="仿宋" w:eastAsia="仿宋" w:cs="仿宋"/>
          <w:sz w:val="24"/>
        </w:rPr>
      </w:pPr>
      <w:r>
        <w:rPr>
          <w:rFonts w:hint="eastAsia" w:ascii="仿宋" w:hAnsi="仿宋" w:eastAsia="仿宋" w:cs="仿宋"/>
          <w:sz w:val="24"/>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4"/>
          <w:u w:val="single"/>
        </w:rPr>
        <w:t xml:space="preserve">由发包人依据本合同约定的计价方式承担</w:t>
      </w:r>
      <w:r>
        <w:rPr>
          <w:rFonts w:hint="eastAsia" w:ascii="仿宋" w:hAnsi="仿宋" w:eastAsia="仿宋" w:cs="仿宋"/>
          <w:sz w:val="24"/>
        </w:rPr>
        <w:t xml:space="preserve">。</w:t>
      </w:r>
      <w:r/>
    </w:p>
    <w:p>
      <w:pPr>
        <w:spacing w:line="420" w:lineRule="exact"/>
        <w:rPr>
          <w:rFonts w:hint="eastAsia" w:ascii="仿宋" w:hAnsi="仿宋" w:eastAsia="仿宋" w:cs="仿宋"/>
          <w:sz w:val="24"/>
        </w:rPr>
      </w:pPr>
      <w:r/>
      <w:bookmarkStart w:id="538" w:name="_Toc351203649"/>
      <w:r>
        <w:rPr>
          <w:rFonts w:hint="eastAsia" w:ascii="仿宋" w:hAnsi="仿宋" w:eastAsia="仿宋" w:cs="仿宋"/>
          <w:sz w:val="24"/>
        </w:rPr>
        <w:t xml:space="preserve">17. 不可抗力</w:t>
      </w:r>
      <w:bookmarkEnd w:id="536"/>
      <w:r/>
      <w:bookmarkEnd w:id="538"/>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17.1 不可抗力的确认</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除通用合同条款约定的不可抗力事件之外，视为不可抗力的其他情形：</w:t>
      </w:r>
      <w:r>
        <w:rPr>
          <w:rFonts w:hint="eastAsia" w:ascii="仿宋" w:hAnsi="仿宋" w:eastAsia="仿宋" w:cs="仿宋"/>
          <w:sz w:val="24"/>
          <w:u w:val="single"/>
        </w:rPr>
        <w:t xml:space="preserve">按通用条款执行</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17.2 因不可抗力解除合同</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合同解除后，发包人应在商定或确定发包人应支付款项后</w:t>
      </w:r>
      <w:r>
        <w:rPr>
          <w:rFonts w:hint="eastAsia" w:ascii="仿宋" w:hAnsi="仿宋" w:eastAsia="仿宋" w:cs="仿宋"/>
          <w:sz w:val="24"/>
          <w:u w:val="single"/>
        </w:rPr>
        <w:t xml:space="preserve">14</w:t>
      </w:r>
      <w:r>
        <w:rPr>
          <w:rFonts w:hint="eastAsia" w:ascii="仿宋" w:hAnsi="仿宋" w:eastAsia="仿宋" w:cs="仿宋"/>
          <w:sz w:val="24"/>
        </w:rPr>
        <w:t xml:space="preserve">天内完成款项的支付。</w:t>
      </w:r>
      <w:r/>
    </w:p>
    <w:p>
      <w:pPr>
        <w:spacing w:line="420" w:lineRule="exact"/>
        <w:rPr>
          <w:rFonts w:hint="eastAsia" w:ascii="仿宋" w:hAnsi="仿宋" w:eastAsia="仿宋" w:cs="仿宋"/>
          <w:sz w:val="24"/>
        </w:rPr>
      </w:pPr>
      <w:r/>
      <w:bookmarkStart w:id="539" w:name="_Toc351203650"/>
      <w:r>
        <w:rPr>
          <w:rFonts w:hint="eastAsia" w:ascii="仿宋" w:hAnsi="仿宋" w:eastAsia="仿宋" w:cs="仿宋"/>
          <w:sz w:val="24"/>
        </w:rPr>
        <w:t xml:space="preserve">18. 保险</w:t>
      </w:r>
      <w:bookmarkEnd w:id="537"/>
      <w:r/>
      <w:bookmarkEnd w:id="539"/>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18.1 工程保险</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关于工程保险的特别约定：</w:t>
      </w:r>
      <w:r>
        <w:rPr>
          <w:rFonts w:hint="eastAsia" w:ascii="仿宋" w:hAnsi="仿宋" w:eastAsia="仿宋" w:cs="仿宋"/>
          <w:sz w:val="24"/>
          <w:u w:val="single"/>
        </w:rPr>
        <w:t xml:space="preserve">发包人按照国家、江苏省及淮安市现行相关规定，并承担相关费用</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18.2 其他保险</w:t>
      </w:r>
      <w:r/>
    </w:p>
    <w:p>
      <w:pPr>
        <w:jc w:val="left"/>
        <w:spacing w:line="420" w:lineRule="exact"/>
        <w:rPr>
          <w:rFonts w:hint="eastAsia" w:ascii="仿宋" w:hAnsi="仿宋" w:eastAsia="仿宋" w:cs="仿宋"/>
          <w:sz w:val="24"/>
        </w:rPr>
      </w:pPr>
      <w:r>
        <w:rPr>
          <w:rFonts w:hint="eastAsia" w:ascii="仿宋" w:hAnsi="仿宋" w:eastAsia="仿宋" w:cs="仿宋"/>
          <w:sz w:val="24"/>
        </w:rPr>
        <w:t xml:space="preserve">关于其他保险的约定：</w:t>
      </w:r>
      <w:r>
        <w:rPr>
          <w:rFonts w:hint="eastAsia" w:ascii="仿宋" w:hAnsi="仿宋" w:eastAsia="仿宋" w:cs="仿宋"/>
          <w:sz w:val="24"/>
          <w:u w:val="single"/>
        </w:rPr>
        <w:t xml:space="preserve">承包人按照国家、江苏省及淮安市现行相关规定执行，并承担费用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承包人是否应为其施工设备等办理财产保险：</w:t>
      </w:r>
      <w:r>
        <w:rPr>
          <w:rFonts w:hint="eastAsia" w:ascii="仿宋" w:hAnsi="仿宋" w:eastAsia="仿宋" w:cs="仿宋"/>
          <w:sz w:val="24"/>
          <w:u w:val="single"/>
        </w:rPr>
        <w:t xml:space="preserve">否</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18.3通知义务</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关于变更保险合同时的通知义务的约定：</w:t>
      </w:r>
      <w:r>
        <w:rPr>
          <w:rFonts w:hint="eastAsia" w:ascii="仿宋" w:hAnsi="仿宋" w:eastAsia="仿宋" w:cs="仿宋"/>
          <w:sz w:val="24"/>
          <w:u w:val="single"/>
        </w:rPr>
        <w:t xml:space="preserve">执行通用条款</w:t>
      </w:r>
      <w:r>
        <w:rPr>
          <w:rFonts w:hint="eastAsia" w:ascii="仿宋" w:hAnsi="仿宋" w:eastAsia="仿宋" w:cs="仿宋"/>
          <w:sz w:val="24"/>
        </w:rPr>
        <w:t xml:space="preserve">。</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spacing w:line="420" w:lineRule="exact"/>
        <w:rPr>
          <w:rFonts w:hint="eastAsia" w:ascii="仿宋" w:hAnsi="仿宋" w:eastAsia="仿宋" w:cs="仿宋"/>
          <w:sz w:val="24"/>
        </w:rPr>
      </w:pPr>
      <w:r/>
      <w:bookmarkStart w:id="540" w:name="_Toc351203651"/>
      <w:r>
        <w:rPr>
          <w:rFonts w:hint="eastAsia" w:ascii="仿宋" w:hAnsi="仿宋" w:eastAsia="仿宋" w:cs="仿宋"/>
          <w:sz w:val="24"/>
        </w:rPr>
        <w:t xml:space="preserve">19. 争议解决</w:t>
      </w:r>
      <w:bookmarkEnd w:id="525"/>
      <w:r/>
      <w:bookmarkEnd w:id="526"/>
      <w:r/>
      <w:bookmarkEnd w:id="540"/>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19.1争</w:t>
      </w:r>
      <w:bookmarkEnd w:id="527"/>
      <w:r>
        <w:rPr>
          <w:rFonts w:hint="eastAsia" w:ascii="仿宋" w:hAnsi="仿宋" w:eastAsia="仿宋" w:cs="仿宋"/>
          <w:sz w:val="24"/>
        </w:rPr>
        <w:t xml:space="preserve">议评审</w:t>
      </w:r>
      <w:r/>
    </w:p>
    <w:p>
      <w:pPr>
        <w:ind w:left="149" w:firstLine="315"/>
        <w:jc w:val="left"/>
        <w:spacing w:line="420" w:lineRule="exact"/>
        <w:rPr>
          <w:rFonts w:hint="eastAsia" w:ascii="仿宋" w:hAnsi="仿宋" w:eastAsia="仿宋" w:cs="仿宋"/>
          <w:sz w:val="24"/>
        </w:rPr>
      </w:pPr>
      <w:r>
        <w:rPr>
          <w:rFonts w:hint="eastAsia" w:ascii="仿宋" w:hAnsi="仿宋" w:eastAsia="仿宋" w:cs="仿宋"/>
          <w:sz w:val="24"/>
        </w:rPr>
        <w:t xml:space="preserve">合同当事人是否同意将工程争议提交争议评审小组决定：</w:t>
      </w:r>
      <w:r>
        <w:rPr>
          <w:rFonts w:hint="eastAsia" w:ascii="仿宋" w:hAnsi="仿宋" w:eastAsia="仿宋" w:cs="仿宋"/>
          <w:color w:val="000000"/>
          <w:sz w:val="24"/>
          <w:u w:val="single"/>
        </w:rPr>
        <w:t xml:space="preserve">不提交</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19.1.1 争议评审小组的确定</w:t>
      </w:r>
      <w:r/>
    </w:p>
    <w:p>
      <w:pPr>
        <w:ind w:firstLine="420"/>
        <w:jc w:val="left"/>
        <w:spacing w:line="420" w:lineRule="exact"/>
        <w:rPr>
          <w:rFonts w:hint="eastAsia" w:ascii="仿宋" w:hAnsi="仿宋" w:eastAsia="仿宋" w:cs="仿宋"/>
          <w:sz w:val="24"/>
          <w:u w:val="single"/>
        </w:rPr>
      </w:pPr>
      <w:r>
        <w:rPr>
          <w:rFonts w:hint="eastAsia" w:ascii="仿宋" w:hAnsi="仿宋" w:eastAsia="仿宋" w:cs="仿宋"/>
          <w:sz w:val="24"/>
        </w:rPr>
        <w:t xml:space="preserve">争议评审小组成员的确定：</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选定争议评审员的期限：</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争议评审小组成员的报酬承担方式：</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其他事项的约定：</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19.1.2 争议评审小组的决定</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合同当事人关于本项的约定：</w:t>
      </w:r>
      <w:r>
        <w:rPr>
          <w:rFonts w:hint="eastAsia" w:ascii="仿宋" w:hAnsi="仿宋" w:eastAsia="仿宋" w:cs="仿宋"/>
          <w:color w:val="000000"/>
          <w:sz w:val="24"/>
          <w:u w:val="single"/>
        </w:rPr>
        <w:t xml:space="preserve">不适用</w:t>
      </w:r>
      <w:r>
        <w:rPr>
          <w:rFonts w:hint="eastAsia" w:ascii="仿宋" w:hAnsi="仿宋" w:eastAsia="仿宋" w:cs="仿宋"/>
          <w:sz w:val="24"/>
        </w:rPr>
        <w:t xml:space="preserve">。</w:t>
      </w:r>
      <w:r/>
    </w:p>
    <w:p>
      <w:pPr>
        <w:spacing w:after="120" w:line="420" w:lineRule="exact"/>
        <w:rPr>
          <w:rFonts w:hint="eastAsia" w:ascii="仿宋" w:hAnsi="仿宋" w:eastAsia="仿宋" w:cs="仿宋"/>
          <w:sz w:val="24"/>
        </w:rPr>
      </w:pPr>
      <w:r>
        <w:rPr>
          <w:rFonts w:hint="eastAsia" w:ascii="仿宋" w:hAnsi="仿宋" w:eastAsia="仿宋" w:cs="仿宋"/>
          <w:sz w:val="24"/>
        </w:rPr>
        <w:t xml:space="preserve">20.仲裁或诉讼</w:t>
      </w:r>
      <w:bookmarkEnd w:id="528"/>
      <w:r/>
      <w:r/>
    </w:p>
    <w:p>
      <w:pPr>
        <w:ind w:firstLine="420"/>
        <w:spacing w:after="120" w:line="420" w:lineRule="exact"/>
        <w:rPr>
          <w:rFonts w:hint="eastAsia" w:ascii="仿宋" w:hAnsi="仿宋" w:eastAsia="仿宋" w:cs="仿宋"/>
          <w:sz w:val="24"/>
        </w:rPr>
      </w:pPr>
      <w:r>
        <w:rPr>
          <w:rFonts w:hint="eastAsia" w:ascii="仿宋" w:hAnsi="仿宋" w:eastAsia="仿宋" w:cs="仿宋"/>
          <w:sz w:val="24"/>
        </w:rPr>
        <w:t xml:space="preserve">因合同及合同有关事项发生的争议，按下列第</w:t>
      </w:r>
      <w:r>
        <w:rPr>
          <w:rFonts w:hint="eastAsia" w:ascii="仿宋" w:hAnsi="仿宋" w:eastAsia="仿宋" w:cs="仿宋"/>
          <w:sz w:val="24"/>
          <w:u w:val="single"/>
        </w:rPr>
        <w:t xml:space="preserve">2</w:t>
      </w:r>
      <w:r>
        <w:rPr>
          <w:rFonts w:hint="eastAsia" w:ascii="仿宋" w:hAnsi="仿宋" w:eastAsia="仿宋" w:cs="仿宋"/>
          <w:sz w:val="24"/>
        </w:rPr>
        <w:t xml:space="preserve">种方式解决：</w:t>
      </w:r>
      <w:r/>
    </w:p>
    <w:p>
      <w:pPr>
        <w:ind w:firstLine="420"/>
        <w:jc w:val="left"/>
        <w:spacing w:line="420" w:lineRule="exact"/>
        <w:rPr>
          <w:rFonts w:hint="eastAsia" w:ascii="仿宋" w:hAnsi="仿宋" w:eastAsia="仿宋" w:cs="仿宋"/>
          <w:sz w:val="24"/>
        </w:rPr>
      </w:pPr>
      <w:r>
        <w:rPr>
          <w:rFonts w:hint="eastAsia" w:ascii="仿宋" w:hAnsi="仿宋" w:eastAsia="仿宋" w:cs="仿宋"/>
          <w:sz w:val="24"/>
        </w:rPr>
        <w:t xml:space="preserve">（1）向</w:t>
      </w:r>
      <w:r>
        <w:rPr>
          <w:rFonts w:hint="eastAsia" w:ascii="仿宋" w:hAnsi="仿宋" w:eastAsia="仿宋" w:cs="仿宋"/>
          <w:sz w:val="24"/>
          <w:u w:val="single"/>
        </w:rPr>
        <w:t xml:space="preserve">/</w:t>
      </w:r>
      <w:r>
        <w:rPr>
          <w:rFonts w:hint="eastAsia" w:ascii="仿宋" w:hAnsi="仿宋" w:eastAsia="仿宋" w:cs="仿宋"/>
          <w:sz w:val="24"/>
        </w:rPr>
        <w:t xml:space="preserve">仲裁委员会申请仲裁；</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（2）向</w:t>
      </w:r>
      <w:r>
        <w:rPr>
          <w:rFonts w:hint="eastAsia" w:ascii="仿宋" w:hAnsi="仿宋" w:eastAsia="仿宋" w:cs="仿宋"/>
          <w:color w:val="000000"/>
          <w:sz w:val="24"/>
          <w:u w:val="single"/>
        </w:rPr>
        <w:t xml:space="preserve">工程所属地</w:t>
      </w:r>
      <w:r>
        <w:rPr>
          <w:rFonts w:hint="eastAsia" w:ascii="仿宋" w:hAnsi="仿宋" w:eastAsia="仿宋" w:cs="仿宋"/>
          <w:sz w:val="24"/>
        </w:rPr>
        <w:t xml:space="preserve">人民法院起诉。</w:t>
      </w:r>
      <w:bookmarkEnd w:id="529"/>
      <w:r/>
      <w:bookmarkEnd w:id="530"/>
      <w:r/>
      <w:bookmarkEnd w:id="531"/>
      <w:r/>
      <w:bookmarkEnd w:id="532"/>
      <w:r/>
      <w:bookmarkEnd w:id="533"/>
      <w:r/>
      <w:bookmarkEnd w:id="534"/>
      <w:r/>
      <w:r/>
    </w:p>
    <w:p>
      <w:pPr>
        <w:ind w:firstLine="420"/>
        <w:spacing w:line="420" w:lineRule="exact"/>
        <w:rPr>
          <w:rFonts w:hint="eastAsia" w:ascii="仿宋" w:hAnsi="仿宋" w:eastAsia="仿宋" w:cs="仿宋"/>
          <w:sz w:val="24"/>
        </w:rPr>
        <w:outlineLvl w:val="1"/>
      </w:pPr>
      <w:r>
        <w:rPr>
          <w:rFonts w:hint="eastAsia" w:ascii="仿宋" w:hAnsi="仿宋" w:eastAsia="仿宋" w:cs="仿宋"/>
          <w:sz w:val="24"/>
        </w:rPr>
        <w:br w:type="page" w:clear="all"/>
      </w:r>
      <w:bookmarkStart w:id="541" w:name="_Toc392841297"/>
      <w:r/>
      <w:bookmarkStart w:id="542" w:name="_Toc364951610"/>
      <w:r>
        <w:rPr>
          <w:rFonts w:hint="eastAsia" w:ascii="仿宋" w:hAnsi="仿宋" w:eastAsia="仿宋" w:cs="仿宋"/>
          <w:sz w:val="24"/>
        </w:rPr>
        <w:t xml:space="preserve">附件</w:t>
      </w:r>
      <w:bookmarkEnd w:id="541"/>
      <w:r/>
      <w:bookmarkEnd w:id="542"/>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协议书附件：</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附件1：承包人承揽工程项目一览表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专用合同条款附件：</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附件2：发包人供应材料设备一览表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附件3：工程质量保修书</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附件4：主要建设工程文件目录</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附件5：承包人用于本工程施工的机械设备表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附件6：承包人主要施工管理人员表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附件7：分包人主要施工管理人员表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附件8：履约担保格式</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附件9：预付款担保格式</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附件10：支付担保格式</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附件11：暂估价一览表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附件12：建设工程廉政责任书</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附件13：建设工程承发包安全管理协议</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附件14：安全施工与文明现场协议书</w:t>
      </w:r>
      <w:r/>
    </w:p>
    <w:p>
      <w:pPr>
        <w:ind w:firstLine="420"/>
        <w:spacing w:line="420" w:lineRule="exact"/>
        <w:rPr>
          <w:rFonts w:hint="eastAsia" w:ascii="仿宋" w:hAnsi="仿宋" w:eastAsia="仿宋" w:cs="仿宋"/>
          <w:sz w:val="24"/>
        </w:rPr>
      </w:pPr>
      <w:r>
        <w:rPr>
          <w:rFonts w:hint="eastAsia" w:ascii="仿宋" w:hAnsi="仿宋" w:eastAsia="仿宋" w:cs="仿宋"/>
          <w:sz w:val="24"/>
        </w:rPr>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注：除附件3、附件12、附件13、附件14本专用合同条款提供外，其他附件直接引用住房和城乡建设部、国家工商行政管理总局《建设工程施工合同（示范文本）》（GF-2017-0201）第三部分“专用合同条款”附件。</w:t>
      </w:r>
      <w:r/>
    </w:p>
    <w:p>
      <w:pPr>
        <w:spacing w:line="420" w:lineRule="exact"/>
        <w:rPr>
          <w:rFonts w:hint="eastAsia" w:ascii="仿宋" w:hAnsi="仿宋" w:eastAsia="仿宋" w:cs="仿宋"/>
          <w:sz w:val="24"/>
        </w:rPr>
      </w:pPr>
      <w:r/>
      <w:bookmarkStart w:id="543" w:name="_Toc392841298"/>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20" w:lineRule="exact"/>
        <w:rPr>
          <w:rFonts w:hint="eastAsia" w:ascii="仿宋" w:hAnsi="仿宋" w:eastAsia="仿宋" w:cs="仿宋"/>
          <w:sz w:val="24"/>
        </w:rPr>
      </w:pPr>
      <w:r>
        <w:rPr>
          <w:rFonts w:hint="eastAsia" w:ascii="仿宋" w:hAnsi="仿宋" w:eastAsia="仿宋" w:cs="仿宋"/>
          <w:sz w:val="24"/>
        </w:rPr>
      </w:r>
      <w:r/>
    </w:p>
    <w:p>
      <w:pPr>
        <w:spacing w:line="400" w:lineRule="exact"/>
        <w:rPr>
          <w:rFonts w:hint="eastAsia" w:ascii="仿宋" w:hAnsi="仿宋" w:eastAsia="仿宋" w:cs="仿宋"/>
          <w:sz w:val="24"/>
        </w:rPr>
      </w:pPr>
      <w:r>
        <w:rPr>
          <w:rFonts w:hint="eastAsia" w:ascii="仿宋" w:hAnsi="仿宋" w:eastAsia="仿宋" w:cs="仿宋"/>
          <w:sz w:val="24"/>
        </w:rPr>
      </w:r>
      <w:r/>
    </w:p>
    <w:p>
      <w:pPr>
        <w:spacing w:line="400" w:lineRule="exact"/>
        <w:rPr>
          <w:rFonts w:hint="eastAsia" w:ascii="仿宋" w:hAnsi="仿宋" w:eastAsia="仿宋" w:cs="仿宋"/>
          <w:sz w:val="24"/>
        </w:rPr>
      </w:pPr>
      <w:r>
        <w:rPr>
          <w:rFonts w:hint="eastAsia" w:ascii="仿宋" w:hAnsi="仿宋" w:eastAsia="仿宋" w:cs="仿宋"/>
          <w:sz w:val="24"/>
        </w:rPr>
        <w:t xml:space="preserve">附</w:t>
      </w:r>
      <w:bookmarkStart w:id="544" w:name="_Toc296347225"/>
      <w:r/>
      <w:bookmarkStart w:id="545" w:name="_Toc267261693"/>
      <w:r/>
      <w:bookmarkStart w:id="546" w:name="_Toc296891266"/>
      <w:r/>
      <w:bookmarkStart w:id="547" w:name="_Toc296944565"/>
      <w:r/>
      <w:bookmarkStart w:id="548" w:name="_Toc296503226"/>
      <w:r/>
      <w:bookmarkStart w:id="549" w:name="_Toc296346727"/>
      <w:r/>
      <w:bookmarkStart w:id="550" w:name="_Toc296891054"/>
      <w:r>
        <w:rPr>
          <w:rFonts w:hint="eastAsia" w:ascii="仿宋" w:hAnsi="仿宋" w:eastAsia="仿宋" w:cs="仿宋"/>
          <w:sz w:val="24"/>
        </w:rPr>
        <w:t xml:space="preserve">件3</w:t>
      </w:r>
      <w:bookmarkEnd w:id="544"/>
      <w:r/>
      <w:bookmarkEnd w:id="545"/>
      <w:r/>
      <w:bookmarkEnd w:id="546"/>
      <w:r/>
      <w:bookmarkEnd w:id="547"/>
      <w:r/>
      <w:bookmarkEnd w:id="548"/>
      <w:r/>
      <w:bookmarkEnd w:id="549"/>
      <w:r/>
      <w:bookmarkEnd w:id="550"/>
      <w:r>
        <w:rPr>
          <w:rFonts w:hint="eastAsia" w:ascii="仿宋" w:hAnsi="仿宋" w:eastAsia="仿宋" w:cs="仿宋"/>
          <w:sz w:val="24"/>
        </w:rPr>
        <w:t xml:space="preserve">：</w:t>
      </w:r>
      <w:bookmarkEnd w:id="543"/>
      <w:r/>
      <w:r/>
    </w:p>
    <w:p>
      <w:pPr>
        <w:ind w:firstLine="420"/>
        <w:jc w:val="center"/>
        <w:spacing w:line="400" w:lineRule="exact"/>
        <w:rPr>
          <w:rFonts w:hint="eastAsia" w:ascii="仿宋" w:hAnsi="仿宋" w:eastAsia="仿宋" w:cs="仿宋"/>
          <w:b/>
          <w:bCs/>
          <w:sz w:val="24"/>
        </w:rPr>
        <w:outlineLvl w:val="1"/>
      </w:pPr>
      <w:r/>
      <w:bookmarkStart w:id="551" w:name="_Toc356899811"/>
      <w:r/>
      <w:bookmarkStart w:id="552" w:name="_Toc392841299"/>
      <w:r>
        <w:rPr>
          <w:rFonts w:hint="eastAsia" w:ascii="仿宋" w:hAnsi="仿宋" w:eastAsia="仿宋" w:cs="仿宋"/>
          <w:b/>
          <w:bCs/>
          <w:sz w:val="24"/>
        </w:rPr>
        <w:t xml:space="preserve">工程质量保修书</w:t>
      </w:r>
      <w:r/>
    </w:p>
    <w:p>
      <w:pPr>
        <w:ind w:firstLine="420"/>
        <w:spacing w:line="420" w:lineRule="exact"/>
        <w:rPr>
          <w:rFonts w:hint="eastAsia" w:ascii="仿宋" w:hAnsi="仿宋" w:eastAsia="仿宋" w:cs="仿宋"/>
          <w:sz w:val="24"/>
        </w:rPr>
        <w:outlineLvl w:val="1"/>
      </w:pPr>
      <w:r>
        <w:rPr>
          <w:rFonts w:hint="eastAsia" w:ascii="仿宋" w:hAnsi="仿宋" w:eastAsia="仿宋" w:cs="仿宋"/>
          <w:sz w:val="24"/>
        </w:rPr>
        <w:t xml:space="preserve">发包人（全称）：</w:t>
      </w:r>
      <w:r>
        <w:rPr>
          <w:rFonts w:hint="eastAsia" w:ascii="仿宋" w:hAnsi="仿宋" w:eastAsia="仿宋" w:cs="仿宋"/>
          <w:b/>
          <w:sz w:val="24"/>
          <w:u w:val="single"/>
        </w:rPr>
        <w:t xml:space="preserve">           </w:t>
      </w:r>
      <w:r/>
    </w:p>
    <w:p>
      <w:pPr>
        <w:ind w:firstLine="420"/>
        <w:spacing w:line="420" w:lineRule="exact"/>
        <w:rPr>
          <w:rFonts w:hint="eastAsia" w:ascii="仿宋" w:hAnsi="仿宋" w:eastAsia="仿宋" w:cs="仿宋"/>
          <w:sz w:val="24"/>
        </w:rPr>
        <w:outlineLvl w:val="1"/>
      </w:pPr>
      <w:r>
        <w:rPr>
          <w:rFonts w:hint="eastAsia" w:ascii="仿宋" w:hAnsi="仿宋" w:eastAsia="仿宋" w:cs="仿宋"/>
          <w:sz w:val="24"/>
        </w:rPr>
        <w:t xml:space="preserve">承包人（全称）：</w:t>
      </w:r>
      <w:r>
        <w:rPr>
          <w:rFonts w:hint="eastAsia" w:ascii="仿宋" w:hAnsi="仿宋" w:eastAsia="仿宋" w:cs="仿宋"/>
          <w:b/>
          <w:sz w:val="24"/>
          <w:u w:val="single"/>
        </w:rPr>
        <w:t xml:space="preserve">            </w:t>
      </w:r>
      <w:r/>
    </w:p>
    <w:p>
      <w:pPr>
        <w:ind w:firstLine="420"/>
        <w:spacing w:line="420" w:lineRule="exact"/>
        <w:rPr>
          <w:rFonts w:hint="eastAsia" w:ascii="仿宋" w:hAnsi="仿宋" w:eastAsia="仿宋" w:cs="仿宋"/>
          <w:sz w:val="24"/>
        </w:rPr>
        <w:outlineLvl w:val="1"/>
      </w:pPr>
      <w:r>
        <w:rPr>
          <w:rFonts w:hint="eastAsia" w:ascii="仿宋" w:hAnsi="仿宋" w:eastAsia="仿宋" w:cs="仿宋"/>
          <w:sz w:val="24"/>
        </w:rPr>
        <w:t xml:space="preserve">为保证（工程名称）在使用期限内正常使用，三方协商一致签订工程质量保修书。承包人在质量保修期内按照有关管理规定及约定承担工程质量保修责任，质保期结束后由接收人负责维护。工程竣工验收后资产自行归接收人。</w:t>
      </w:r>
      <w:r/>
    </w:p>
    <w:p>
      <w:pPr>
        <w:contextualSpacing/>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一、工程质量保修范围和内容</w:t>
      </w:r>
      <w:r/>
    </w:p>
    <w:p>
      <w:pPr>
        <w:contextualSpacing/>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　　承包人在质量保修期内，按照有关法律规定和合同约定，承担工程质量保修责任。</w:t>
      </w:r>
      <w:r/>
    </w:p>
    <w:p>
      <w:pPr>
        <w:contextualSpacing/>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contextualSpacing/>
        <w:spacing w:line="420" w:lineRule="exact"/>
        <w:rPr>
          <w:rFonts w:hint="eastAsia" w:ascii="仿宋" w:hAnsi="仿宋" w:eastAsia="仿宋" w:cs="仿宋"/>
          <w:color w:val="000000"/>
          <w:sz w:val="24"/>
        </w:rPr>
      </w:pPr>
      <w:r>
        <w:rPr>
          <w:rFonts w:hint="eastAsia" w:ascii="仿宋" w:hAnsi="仿宋" w:eastAsia="仿宋" w:cs="仿宋"/>
          <w:b/>
          <w:color w:val="000000"/>
          <w:sz w:val="24"/>
        </w:rPr>
        <w:t xml:space="preserve">　　</w:t>
      </w:r>
      <w:r>
        <w:rPr>
          <w:rFonts w:hint="eastAsia" w:ascii="仿宋" w:hAnsi="仿宋" w:eastAsia="仿宋" w:cs="仿宋"/>
          <w:color w:val="000000"/>
          <w:sz w:val="24"/>
        </w:rPr>
        <w:t xml:space="preserve">二、质量保修期</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根据《建设工程质量管理条例》及有关规定，工程的质量保修期如下：</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color w:val="000000"/>
          <w:sz w:val="24"/>
        </w:rPr>
        <w:t xml:space="preserve">．</w:t>
      </w:r>
      <w:r>
        <w:rPr>
          <w:rFonts w:hint="eastAsia" w:ascii="仿宋" w:hAnsi="仿宋" w:eastAsia="仿宋" w:cs="仿宋"/>
          <w:sz w:val="24"/>
        </w:rPr>
        <w:t xml:space="preserve">地基基础工程和主体结构工程为设计文件规定的工程合理使用年限；</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屋面防水工程、有防水要求的卫生间、房间和外墙面的防渗为</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年；</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装修工程为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年；</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电气管线、给排水管道、设备安装工程为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年；</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5</w:t>
      </w:r>
      <w:r>
        <w:rPr>
          <w:rFonts w:hint="eastAsia" w:ascii="仿宋" w:hAnsi="仿宋" w:eastAsia="仿宋" w:cs="仿宋"/>
          <w:sz w:val="24"/>
        </w:rPr>
        <w:t xml:space="preserve">．</w:t>
      </w:r>
      <w:r>
        <w:rPr>
          <w:rFonts w:hint="eastAsia" w:ascii="仿宋" w:hAnsi="仿宋" w:eastAsia="仿宋" w:cs="仿宋"/>
          <w:color w:val="000000"/>
          <w:sz w:val="24"/>
        </w:rPr>
        <w:t xml:space="preserve">供热与供冷系统为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个采暖期、供冷期；</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6</w:t>
      </w:r>
      <w:r>
        <w:rPr>
          <w:rFonts w:hint="eastAsia" w:ascii="仿宋" w:hAnsi="仿宋" w:eastAsia="仿宋" w:cs="仿宋"/>
          <w:sz w:val="24"/>
        </w:rPr>
        <w:t xml:space="preserve">．</w:t>
      </w:r>
      <w:r>
        <w:rPr>
          <w:rFonts w:hint="eastAsia" w:ascii="仿宋" w:hAnsi="仿宋" w:eastAsia="仿宋" w:cs="仿宋"/>
          <w:color w:val="000000"/>
          <w:sz w:val="24"/>
        </w:rPr>
        <w:t xml:space="preserve">住宅小区内的给排水设施、道路等配套工程为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年；</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7.</w:t>
      </w:r>
      <w:r>
        <w:rPr>
          <w:rFonts w:hint="eastAsia" w:ascii="仿宋" w:hAnsi="仿宋" w:eastAsia="仿宋" w:cs="仿宋"/>
          <w:sz w:val="24"/>
        </w:rPr>
        <w:t xml:space="preserve">包含非人为损坏电力设备（电器元件）、电缆等为</w:t>
      </w:r>
      <w:r>
        <w:rPr>
          <w:rFonts w:hint="eastAsia" w:ascii="仿宋" w:hAnsi="仿宋" w:eastAsia="仿宋" w:cs="仿宋"/>
          <w:sz w:val="24"/>
          <w:u w:val="single"/>
        </w:rPr>
        <w:t xml:space="preserve">2</w:t>
      </w:r>
      <w:r>
        <w:rPr>
          <w:rFonts w:hint="eastAsia" w:ascii="仿宋" w:hAnsi="仿宋" w:eastAsia="仿宋" w:cs="仿宋"/>
          <w:sz w:val="24"/>
        </w:rPr>
        <w:t xml:space="preserve">年。</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8</w:t>
      </w:r>
      <w:r>
        <w:rPr>
          <w:rFonts w:hint="eastAsia" w:ascii="仿宋" w:hAnsi="仿宋" w:eastAsia="仿宋" w:cs="仿宋"/>
          <w:sz w:val="24"/>
        </w:rPr>
        <w:t xml:space="preserve">．</w:t>
      </w:r>
      <w:r>
        <w:rPr>
          <w:rFonts w:hint="eastAsia" w:ascii="仿宋" w:hAnsi="仿宋" w:eastAsia="仿宋" w:cs="仿宋"/>
          <w:color w:val="000000"/>
          <w:sz w:val="24"/>
        </w:rPr>
        <w:t xml:space="preserve">其他项目保修期限约定如下：本项目其他部分质量保修期为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年。</w:t>
      </w:r>
      <w:r/>
    </w:p>
    <w:p>
      <w:pPr>
        <w:contextualSpacing/>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　　质量保修期自工程竣工验收合格之日起计算。</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三、缺陷责任期</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工程缺陷责任期为</w:t>
      </w:r>
      <w:r>
        <w:rPr>
          <w:rFonts w:hint="eastAsia" w:ascii="仿宋" w:hAnsi="仿宋" w:eastAsia="仿宋" w:cs="仿宋"/>
          <w:color w:val="000000"/>
          <w:sz w:val="24"/>
          <w:u w:val="single"/>
        </w:rPr>
        <w:t xml:space="preserve">24</w:t>
      </w:r>
      <w:r>
        <w:rPr>
          <w:rFonts w:hint="eastAsia" w:ascii="仿宋" w:hAnsi="仿宋" w:eastAsia="仿宋" w:cs="仿宋"/>
          <w:color w:val="000000"/>
          <w:sz w:val="24"/>
        </w:rPr>
        <w:t xml:space="preserve">个月，缺陷责任期自工程竣工验收合格之日起计算。单位工程先于全部工程进行验收，单位工程缺陷责任期自单位工程验收合格之日起算。</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缺陷责任期满后30日内，发包人应退还剩余的质量保证金。</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四、质量保修责任</w:t>
      </w:r>
      <w:r/>
    </w:p>
    <w:p>
      <w:pPr>
        <w:contextualSpacing/>
        <w:ind w:left="105" w:firstLine="43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w:t>
      </w:r>
      <w:r>
        <w:rPr>
          <w:rFonts w:hint="eastAsia" w:ascii="仿宋" w:hAnsi="仿宋" w:eastAsia="仿宋" w:cs="仿宋"/>
          <w:color w:val="000000"/>
          <w:sz w:val="24"/>
        </w:rPr>
        <w:t xml:space="preserve">属于保修范围、内容的项目，承包人应当在接到保修通知之日起5小时内派人到达现场。承包人不在约定期限内派人保修的，发包人可以委托他人修理。</w:t>
      </w:r>
      <w:r/>
    </w:p>
    <w:p>
      <w:pPr>
        <w:contextualSpacing/>
        <w:ind w:left="105" w:firstLine="43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发生紧急事故需抢修的，承包人在接到事故通知后，应当立即到达事故现场抢修。</w:t>
      </w:r>
      <w:r/>
    </w:p>
    <w:p>
      <w:pPr>
        <w:contextualSpacing/>
        <w:ind w:left="105" w:firstLine="43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left="420" w:firstLine="105"/>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质量保修完成后，由发包人组织验收。</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五、保修费用</w:t>
      </w:r>
      <w:r/>
    </w:p>
    <w:p>
      <w:pPr>
        <w:contextualSpacing/>
        <w:ind w:firstLine="21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　1.保修费用：本工程约定的工程质量保修金为结算总价款的3 %。</w:t>
      </w:r>
      <w:r/>
    </w:p>
    <w:p>
      <w:pPr>
        <w:contextualSpacing/>
        <w:ind w:firstLine="420"/>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2.保修费用由造成质量缺陷的责任方承担。</w:t>
      </w:r>
      <w:r/>
    </w:p>
    <w:p>
      <w:pPr>
        <w:contextualSpacing/>
        <w:ind w:firstLine="600"/>
        <w:jc w:val="left"/>
        <w:spacing w:line="420" w:lineRule="exact"/>
        <w:rPr>
          <w:rFonts w:hint="eastAsia" w:ascii="仿宋" w:hAnsi="仿宋" w:eastAsia="仿宋" w:cs="仿宋"/>
          <w:color w:val="000000"/>
          <w:sz w:val="24"/>
        </w:rPr>
      </w:pPr>
      <w:r>
        <w:rPr>
          <w:rFonts w:hint="eastAsia" w:ascii="仿宋" w:hAnsi="仿宋" w:eastAsia="仿宋" w:cs="仿宋"/>
          <w:b/>
          <w:color w:val="000000"/>
          <w:sz w:val="24"/>
        </w:rPr>
        <w:t xml:space="preserve">六</w:t>
      </w:r>
      <w:r>
        <w:rPr>
          <w:rFonts w:hint="eastAsia" w:ascii="仿宋" w:hAnsi="仿宋" w:eastAsia="仿宋" w:cs="仿宋"/>
          <w:color w:val="000000"/>
          <w:sz w:val="24"/>
        </w:rPr>
        <w:t xml:space="preserve">、双方约定的其他工程质量保修事项：。</w:t>
      </w:r>
      <w:r/>
    </w:p>
    <w:p>
      <w:pPr>
        <w:contextualSpacing/>
        <w:ind w:firstLine="399"/>
        <w:spacing w:line="420" w:lineRule="exact"/>
        <w:rPr>
          <w:rFonts w:hint="eastAsia" w:ascii="仿宋" w:hAnsi="仿宋" w:eastAsia="仿宋" w:cs="仿宋"/>
          <w:color w:val="000000"/>
          <w:sz w:val="24"/>
        </w:rPr>
      </w:pPr>
      <w:r>
        <w:rPr>
          <w:rFonts w:hint="eastAsia" w:ascii="仿宋" w:hAnsi="仿宋" w:eastAsia="仿宋" w:cs="仿宋"/>
          <w:color w:val="000000"/>
          <w:sz w:val="24"/>
        </w:rPr>
        <w:t xml:space="preserve">工程质量保修书由发包人、承包人在工程竣工验收前共同签署，作为施工合同附件，其有效期限至保修期满。</w:t>
      </w:r>
      <w:r/>
    </w:p>
    <w:p>
      <w:pPr>
        <w:contextualSpacing/>
        <w:ind w:firstLine="399"/>
        <w:spacing w:line="420" w:lineRule="exact"/>
        <w:rPr>
          <w:rFonts w:hint="eastAsia" w:ascii="仿宋" w:hAnsi="仿宋" w:eastAsia="仿宋" w:cs="仿宋"/>
          <w:color w:val="000000"/>
          <w:sz w:val="24"/>
        </w:rPr>
      </w:pPr>
      <w:r>
        <w:rPr>
          <w:rFonts w:hint="eastAsia" w:ascii="仿宋" w:hAnsi="仿宋" w:eastAsia="仿宋" w:cs="仿宋"/>
          <w:color w:val="000000"/>
          <w:sz w:val="24"/>
        </w:rPr>
      </w:r>
      <w:r/>
    </w:p>
    <w:p>
      <w:pPr>
        <w:contextualSpacing/>
        <w:ind w:firstLine="399"/>
        <w:spacing w:line="42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360"/>
        <w:spacing w:line="420" w:lineRule="exact"/>
        <w:rPr>
          <w:rFonts w:hint="eastAsia" w:ascii="仿宋" w:hAnsi="仿宋" w:eastAsia="仿宋" w:cs="仿宋"/>
          <w:sz w:val="24"/>
        </w:rPr>
      </w:pPr>
      <w:r>
        <w:rPr>
          <w:rFonts w:hint="eastAsia" w:ascii="仿宋" w:hAnsi="仿宋" w:eastAsia="仿宋" w:cs="仿宋"/>
          <w:sz w:val="24"/>
        </w:rPr>
        <w:t xml:space="preserve">发包人（公章）：                            承包人（公章）：</w:t>
      </w:r>
      <w:r/>
    </w:p>
    <w:p>
      <w:pPr>
        <w:ind w:firstLine="360"/>
        <w:spacing w:line="420" w:lineRule="exact"/>
        <w:rPr>
          <w:rFonts w:hint="eastAsia" w:ascii="仿宋" w:hAnsi="仿宋" w:eastAsia="仿宋" w:cs="仿宋"/>
          <w:sz w:val="24"/>
        </w:rPr>
      </w:pPr>
      <w:r>
        <w:rPr>
          <w:rFonts w:hint="eastAsia" w:ascii="仿宋" w:hAnsi="仿宋" w:eastAsia="仿宋" w:cs="仿宋"/>
          <w:sz w:val="24"/>
        </w:rPr>
        <w:t xml:space="preserve">法人或委托人（签字或盖章）：                法人或委托人（签字或盖章）：</w:t>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t xml:space="preserve">附件12：</w:t>
      </w:r>
      <w:bookmarkEnd w:id="551"/>
      <w:r/>
      <w:bookmarkEnd w:id="552"/>
      <w:r/>
      <w:r/>
    </w:p>
    <w:p>
      <w:pPr>
        <w:ind w:firstLine="420"/>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建设工程廉政责任书</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发包人（全称）：</w:t>
      </w:r>
      <w:r>
        <w:rPr>
          <w:rFonts w:hint="eastAsia" w:ascii="仿宋" w:hAnsi="仿宋" w:eastAsia="仿宋" w:cs="仿宋"/>
          <w:b/>
          <w:sz w:val="24"/>
          <w:u w:val="single"/>
        </w:rPr>
        <w:t xml:space="preserve">            </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承包人（全称）：</w:t>
      </w:r>
      <w:r>
        <w:rPr>
          <w:rFonts w:hint="eastAsia" w:ascii="仿宋" w:hAnsi="仿宋" w:eastAsia="仿宋" w:cs="仿宋"/>
          <w:b/>
          <w:sz w:val="24"/>
          <w:u w:val="single"/>
        </w:rPr>
        <w:t xml:space="preserve">            </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在（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一、双方的责任</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1.1应严格遵守国家关于建设工程的有关法律、法规，相关政策，以及廉政建设的各项规定。</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1.2严格执行建设工程合同文件，自觉按合同办事。</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1.4发现对方在业务活动中有违规、违纪、违法行为的，应及时提醒对方，情节严重的，应向其上级主管部门或纪检监察、司法等有关机关举报。</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二、发包人责任</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发包人的领导和从事该建设工程项目的工作人员，在工程建设的事前、事中、事后应遵守以下规定：</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2.1不得向承包人和相关单位索要或接受回扣、礼金、有价证券、贵重物品和好处费、感谢费等。</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2.2不得在承包人和相关单位报销任何应由发包人或个人支付的费用。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2.3不得要求、暗示或接受承包人和相关单位为个人装修住房、婚丧嫁娶、配偶子女的工作安排以及出国（境）、旅游等提供方便。</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2.4不得参加有可能影响公正执行公务的承包人和相关单位的宴请、健身、娱乐等活动。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三、承包人责任</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应与发包人保持正常的业务交往，按照有关法律法规和程序开展业务工作，严格执行工程建设的有关方针、政策，执行工程建设强制性标准，并遵守以下规定：</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3.1不得以任何理由向发包人及其工作人员索要、接受或赠送礼金、有价证券、贵重物品及回扣、好处费、感谢费等。</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3.2不得以任何理由为发包人和相关单位报销应由对方或个人支付的费用。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3.3不得接受或暗示为发包人、相关单位或个人装修住房、婚丧嫁娶、配偶子女的工作安排以及出国（境）、旅游等提供方便。</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3.4不得以任何理由为发包人、相关单位或个人组织有可能影响公正执行公务的宴请、健身、娱乐等活动。</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四、违约责任</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4.3本责任书作为建设工程合同的组成部分，与建设工程合同具有同等法律效力。经双方签署后立即生效。</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五、责任书有效期</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本责任书的有效期为双方签署之日起至该工程项目竣工验收合格时止。</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六、责任书份数</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本责任书一式二份，发包人承包人各执一份，具有同等效力。</w:t>
      </w:r>
      <w:r/>
    </w:p>
    <w:p>
      <w:pPr>
        <w:ind w:firstLine="360"/>
        <w:spacing w:line="420" w:lineRule="exact"/>
        <w:rPr>
          <w:rFonts w:hint="eastAsia" w:ascii="仿宋" w:hAnsi="仿宋" w:eastAsia="仿宋" w:cs="仿宋"/>
          <w:sz w:val="24"/>
        </w:rPr>
      </w:pPr>
      <w:r>
        <w:rPr>
          <w:rFonts w:hint="eastAsia" w:ascii="仿宋" w:hAnsi="仿宋" w:eastAsia="仿宋" w:cs="仿宋"/>
          <w:sz w:val="24"/>
        </w:rPr>
        <w:t xml:space="preserve">发包人（公章）：                              承包人（公章）：</w:t>
      </w:r>
      <w:r/>
    </w:p>
    <w:p>
      <w:pPr>
        <w:ind w:firstLine="360"/>
        <w:spacing w:line="420" w:lineRule="exact"/>
        <w:rPr>
          <w:rFonts w:hint="eastAsia" w:ascii="仿宋" w:hAnsi="仿宋" w:eastAsia="仿宋" w:cs="仿宋"/>
          <w:sz w:val="24"/>
        </w:rPr>
      </w:pPr>
      <w:r>
        <w:rPr>
          <w:rFonts w:hint="eastAsia" w:ascii="仿宋" w:hAnsi="仿宋" w:eastAsia="仿宋" w:cs="仿宋"/>
          <w:sz w:val="24"/>
        </w:rPr>
        <w:t xml:space="preserve">法人或委托人（签字或盖章）：                  法人或委托人（签字或盖章）：</w:t>
      </w:r>
      <w:r/>
    </w:p>
    <w:p>
      <w:pPr>
        <w:spacing w:line="42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bookmarkStart w:id="553" w:name="_Toc392841300"/>
      <w:r/>
      <w:bookmarkStart w:id="554" w:name="_Toc356899812"/>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pStyle w:val="680"/>
        <w:rPr>
          <w:rFonts w:hint="eastAsia" w:ascii="仿宋" w:hAnsi="仿宋" w:eastAsia="仿宋" w:cs="仿宋"/>
          <w:sz w:val="24"/>
          <w:szCs w:val="24"/>
        </w:rPr>
      </w:pPr>
      <w:r>
        <w:rPr>
          <w:rFonts w:hint="eastAsia" w:ascii="仿宋" w:hAnsi="仿宋" w:eastAsia="仿宋" w:cs="仿宋"/>
          <w:sz w:val="24"/>
          <w:szCs w:val="24"/>
        </w:rPr>
      </w:r>
      <w:r/>
    </w:p>
    <w:p>
      <w:r/>
      <w:r/>
    </w:p>
    <w:p>
      <w:r/>
      <w:r/>
    </w:p>
    <w:p>
      <w:r/>
      <w:r/>
    </w:p>
    <w:p>
      <w:pPr>
        <w:rPr>
          <w:rFonts w:hint="eastAsia" w:ascii="仿宋" w:hAnsi="仿宋" w:eastAsia="仿宋" w:cs="仿宋"/>
          <w:sz w:val="24"/>
        </w:rPr>
      </w:pPr>
      <w:r>
        <w:rPr>
          <w:rFonts w:hint="eastAsia" w:ascii="仿宋" w:hAnsi="仿宋" w:eastAsia="仿宋" w:cs="仿宋"/>
          <w:sz w:val="24"/>
        </w:rPr>
      </w:r>
      <w:bookmarkEnd w:id="553"/>
      <w:bookmarkEnd w:id="554"/>
      <w:r/>
    </w:p>
    <w:p>
      <w:pPr>
        <w:spacing w:line="400" w:lineRule="exact"/>
        <w:rPr>
          <w:rFonts w:hint="eastAsia" w:ascii="仿宋" w:hAnsi="仿宋" w:eastAsia="仿宋" w:cs="仿宋"/>
          <w:sz w:val="24"/>
        </w:rPr>
        <w:outlineLvl w:val="1"/>
      </w:pPr>
      <w:r>
        <w:rPr>
          <w:rFonts w:hint="eastAsia" w:ascii="仿宋" w:hAnsi="仿宋" w:eastAsia="仿宋" w:cs="仿宋"/>
          <w:sz w:val="24"/>
        </w:rPr>
        <w:t xml:space="preserve">附件13：</w:t>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ind w:firstLine="420"/>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建设工程承发包安全管理协议</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w:t>
      </w:r>
      <w:r>
        <w:rPr>
          <w:rFonts w:hint="eastAsia" w:ascii="仿宋" w:hAnsi="仿宋" w:eastAsia="仿宋" w:cs="仿宋"/>
          <w:b/>
          <w:sz w:val="24"/>
          <w:u w:val="single"/>
        </w:rPr>
        <w:t xml:space="preserve">           </w:t>
      </w:r>
      <w:r>
        <w:rPr>
          <w:rFonts w:hint="eastAsia" w:ascii="仿宋" w:hAnsi="仿宋" w:eastAsia="仿宋" w:cs="仿宋"/>
          <w:sz w:val="24"/>
        </w:rPr>
        <w:t xml:space="preserve">  （以下简称甲方）</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承包人：</w:t>
      </w:r>
      <w:r>
        <w:rPr>
          <w:rFonts w:hint="eastAsia" w:ascii="仿宋" w:hAnsi="仿宋" w:eastAsia="仿宋" w:cs="仿宋"/>
          <w:b/>
          <w:sz w:val="24"/>
          <w:u w:val="single"/>
        </w:rPr>
        <w:t xml:space="preserve">            </w:t>
      </w:r>
      <w:r>
        <w:rPr>
          <w:rFonts w:hint="eastAsia" w:ascii="仿宋" w:hAnsi="仿宋" w:eastAsia="仿宋" w:cs="仿宋"/>
          <w:sz w:val="24"/>
        </w:rPr>
        <w:t xml:space="preserve">  （以下简称乙方）</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一、承包施工项目</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工程项目名称：</w:t>
      </w:r>
      <w:r/>
    </w:p>
    <w:p>
      <w:pPr>
        <w:ind w:firstLine="420"/>
        <w:spacing w:line="420" w:lineRule="exact"/>
        <w:rPr>
          <w:rFonts w:hint="eastAsia" w:ascii="仿宋" w:hAnsi="仿宋" w:eastAsia="仿宋" w:cs="仿宋"/>
          <w:sz w:val="24"/>
          <w:u w:val="single"/>
        </w:rPr>
      </w:pPr>
      <w:r>
        <w:rPr>
          <w:rFonts w:hint="eastAsia" w:ascii="仿宋" w:hAnsi="仿宋" w:eastAsia="仿宋" w:cs="仿宋"/>
          <w:sz w:val="24"/>
        </w:rPr>
        <w:t xml:space="preserve">工程地址：</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二、工程项目施工期限</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按照甲乙双方合同协议书</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三、协议内容</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1、乙方必须认真贯彻国家、江苏省和上级劳动保护、安全生产主管部门颁发的有关安全生产、消防工作的方针、政策、严格执行有关劳动保护法规、条例、规定。</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3、乙方在施工前要认真勘察现场，进场后首先必须做好施工现场围护，防止闲杂人员进入施工现场，发生安全事故。</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5、甲乙双方的有关领导必须认真对本单位职工进行安全生产制度及安全技术知识教育，增强法治观念，提高职工的安全生产思想意识和自我保护的能力，督促职工自觉遵守安全生产纪律、制度和法规。</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7、根据工程项目内容、特点，甲乙双方应做好安全技术交底，并有交底的书面材料。 </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8、交底材料一式三份，由甲乙双方和监理各执一份。</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11、在生产操作过程中的个人防护用品，由各方自理，甲乙双方都应督促施工现场人员自觉穿戴好防护用品。</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17、乙方需用甲方提供的电气设备，在使用前应先进行检测，并做好检测记录，如不符合安全规定的应及时整改，整改合格后方可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18、乙方在施工中，应注意地下管线及高压架空线路的保护。甲方对地下管线和障碍物应详细交底，乙方应贯彻交底要求，如遇有情况，应及时向监理、甲方和有关部门联系，采取保护措施。</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照国务院及江苏省有关事故报告规定在事故发生后的二十四小时内及时报告各自的上级主管部门及市、区劳动保护监察部门等有关机构。事故的损失和善后处理费用，由责任方承担。</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20．本协议经立协双方签字、盖章有效。作为合同正本的附件一式四份，甲、乙双方各执二份。</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21．本协议同工程合同正本同日生效，甲、乙双方必须严格执行，由于违反本协议而造成伤亡事故，由违约方承担一切责任。</w:t>
      </w:r>
      <w:r/>
    </w:p>
    <w:p>
      <w:pPr>
        <w:ind w:firstLine="420"/>
        <w:spacing w:line="420" w:lineRule="exact"/>
        <w:rPr>
          <w:rFonts w:hint="eastAsia" w:ascii="仿宋" w:hAnsi="仿宋" w:eastAsia="仿宋" w:cs="仿宋"/>
          <w:sz w:val="24"/>
        </w:rPr>
      </w:pPr>
      <w:r>
        <w:rPr>
          <w:rFonts w:hint="eastAsia" w:ascii="仿宋" w:hAnsi="仿宋" w:eastAsia="仿宋" w:cs="仿宋"/>
          <w:sz w:val="24"/>
        </w:rPr>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发包人（公章）：                              承包人（公章）：</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法人或委托人（签字或盖章）：               法人或委托人（签字或盖章）：</w:t>
      </w:r>
      <w:r/>
    </w:p>
    <w:p>
      <w:pPr>
        <w:spacing w:line="400" w:lineRule="exact"/>
        <w:rPr>
          <w:rFonts w:hint="eastAsia" w:ascii="仿宋" w:hAnsi="仿宋" w:eastAsia="仿宋" w:cs="仿宋"/>
          <w:sz w:val="24"/>
        </w:rPr>
        <w:outlineLvl w:val="1"/>
      </w:pPr>
      <w:r/>
      <w:bookmarkStart w:id="555" w:name="_Toc392841301"/>
      <w:r/>
      <w:bookmarkStart w:id="556" w:name="_Toc356899813"/>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r>
      <w:r/>
    </w:p>
    <w:p>
      <w:pPr>
        <w:spacing w:line="400" w:lineRule="exact"/>
        <w:rPr>
          <w:rFonts w:hint="eastAsia" w:ascii="仿宋" w:hAnsi="仿宋" w:eastAsia="仿宋" w:cs="仿宋"/>
          <w:sz w:val="24"/>
        </w:rPr>
        <w:outlineLvl w:val="1"/>
      </w:pPr>
      <w:r>
        <w:rPr>
          <w:rFonts w:hint="eastAsia" w:ascii="仿宋" w:hAnsi="仿宋" w:eastAsia="仿宋" w:cs="仿宋"/>
          <w:sz w:val="24"/>
        </w:rPr>
        <w:t xml:space="preserve">附件14：</w:t>
      </w:r>
      <w:bookmarkEnd w:id="555"/>
      <w:r/>
      <w:bookmarkEnd w:id="556"/>
      <w:r/>
      <w:r/>
    </w:p>
    <w:p>
      <w:pPr>
        <w:ind w:firstLine="420"/>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安全施工与文明现场协议书</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发包人（全称）：</w:t>
      </w:r>
      <w:r>
        <w:rPr>
          <w:rFonts w:hint="eastAsia" w:ascii="仿宋" w:hAnsi="仿宋" w:eastAsia="仿宋" w:cs="仿宋"/>
          <w:b/>
          <w:sz w:val="24"/>
          <w:u w:val="single"/>
        </w:rPr>
        <w:t xml:space="preserve">              </w:t>
      </w:r>
      <w:r>
        <w:rPr>
          <w:rFonts w:hint="eastAsia" w:ascii="仿宋" w:hAnsi="仿宋" w:eastAsia="仿宋" w:cs="仿宋"/>
          <w:sz w:val="24"/>
        </w:rPr>
        <w:t xml:space="preserve">（以下简称甲方）</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承包人（全称）：</w:t>
      </w:r>
      <w:r>
        <w:rPr>
          <w:rFonts w:hint="eastAsia" w:ascii="仿宋" w:hAnsi="仿宋" w:eastAsia="仿宋" w:cs="仿宋"/>
          <w:b/>
          <w:sz w:val="24"/>
          <w:u w:val="single"/>
        </w:rPr>
        <w:t xml:space="preserve">             </w:t>
      </w:r>
      <w:r>
        <w:rPr>
          <w:rFonts w:hint="eastAsia" w:ascii="仿宋" w:hAnsi="仿宋" w:eastAsia="仿宋" w:cs="仿宋"/>
          <w:sz w:val="24"/>
        </w:rPr>
        <w:t xml:space="preserve">（以下简称乙方）</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一、工程概况：见甲乙双方承发包合同。</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二、安全生产目标：安全生产无事故。</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三、甲方职责：</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1、甲方委托监理单位按国家有关规定检查、指导乙方的安全施工及文明现场管理工作。</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2、协调各施工单位之间的交叉关系、施工场地布置等。</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四、乙方职责：</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1、工程项目经理为安全文明生产责任人，并建立安全文明生产管理小组。</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2、结合本工程实际情况及相关规定，具体制定并在施工中认真执行安全文明生产条例及实施细则。内容须包括以下方面；</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2.1施工现场安全防护工作要按有关规定落实到位；</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2.2对职工进行安全文明教育；</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2.3严格遵守安全生产纪律及各项规定；</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2.4做好场容场貌工作包括工地围挡、道路场地、材料堆放、五牌一图等；</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2.5保持工地卫生状况（职工宿舍、食堂、办公室、厕所、楼地面等）良好；做好防疫工作；</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2.6做好爱民便民及其他工作；</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2.7做好与相关部门及相关施工单位的协调与配合；</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2.8有关法律、法规、文件要求的其他工作。</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3、指定专人配合监理单位做好安全施工日志。</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1、一般性违章作业每发生一次其违约金不少于100元人民币。</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2、重大违章作业并造成一定后果，每发生一次其违约金不少于1000元人民币。</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六、因本工程在具体实施过程中存在大量的协调和配合工作。为确保工程高效、顺利地进行，乙方承诺：</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1、乙方及其下属人员在与其他部门、单位、个人或在乙方内部之间发生矛盾时，都必须采取友好协商的形式予以决定。</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2、乙方确保在本工程范围内乙方的任何人员不以任何理由出现任何暴力行为。</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七、在乙方工程范围内出现任何安全事故均由乙方负责处理，同时本协议不免除乙方造成不良后果所应承担的法律责任及其他责任。</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八、本协议经签字盖章后生效。</w:t>
      </w:r>
      <w:r/>
    </w:p>
    <w:p>
      <w:pPr>
        <w:ind w:firstLine="420"/>
        <w:spacing w:line="420" w:lineRule="exact"/>
        <w:rPr>
          <w:rFonts w:hint="eastAsia" w:ascii="仿宋" w:hAnsi="仿宋" w:eastAsia="仿宋" w:cs="仿宋"/>
          <w:sz w:val="24"/>
        </w:rPr>
      </w:pPr>
      <w:r>
        <w:rPr>
          <w:rFonts w:hint="eastAsia" w:ascii="仿宋" w:hAnsi="仿宋" w:eastAsia="仿宋" w:cs="仿宋"/>
          <w:sz w:val="24"/>
        </w:rPr>
        <w:t xml:space="preserve">九、本协议书作为施工合同附件，由施工合同甲方乙方共同签署。</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发包人（公章）：                              承包人（公章）：</w:t>
      </w:r>
      <w:r/>
    </w:p>
    <w:p>
      <w:pPr>
        <w:contextualSpacing/>
        <w:ind w:firstLine="420"/>
        <w:spacing w:line="420" w:lineRule="exact"/>
        <w:rPr>
          <w:rFonts w:hint="eastAsia" w:ascii="仿宋" w:hAnsi="仿宋" w:eastAsia="仿宋" w:cs="仿宋"/>
          <w:sz w:val="24"/>
        </w:rPr>
      </w:pPr>
      <w:r>
        <w:rPr>
          <w:rFonts w:hint="eastAsia" w:ascii="仿宋" w:hAnsi="仿宋" w:eastAsia="仿宋" w:cs="仿宋"/>
          <w:sz w:val="24"/>
        </w:rPr>
        <w:t xml:space="preserve">法人或委托人（签字或盖章）：                法人或委托人（签字或盖章）：</w:t>
      </w:r>
      <w:r/>
    </w:p>
    <w:p>
      <w:pPr>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ascii="仿宋" w:hAnsi="仿宋" w:eastAsia="仿宋"/>
          <w:b/>
          <w:sz w:val="36"/>
          <w:szCs w:val="36"/>
        </w:rPr>
      </w:pPr>
      <w:r>
        <w:rPr>
          <w:rFonts w:hint="eastAsia" w:ascii="仿宋" w:hAnsi="仿宋" w:eastAsia="仿宋"/>
          <w:b/>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ascii="仿宋" w:hAnsi="仿宋" w:eastAsia="仿宋"/>
          <w:b/>
          <w:sz w:val="36"/>
          <w:szCs w:val="36"/>
        </w:rPr>
      </w:pPr>
      <w:r>
        <w:rPr>
          <w:rFonts w:hint="eastAsia" w:ascii="仿宋" w:hAnsi="仿宋" w:eastAsia="仿宋"/>
          <w:b/>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ascii="仿宋" w:hAnsi="仿宋" w:eastAsia="仿宋"/>
          <w:b/>
          <w:sz w:val="36"/>
          <w:szCs w:val="36"/>
        </w:rPr>
      </w:pPr>
      <w:r>
        <w:rPr>
          <w:rFonts w:hint="eastAsia" w:ascii="仿宋" w:hAnsi="仿宋" w:eastAsia="仿宋"/>
          <w:b/>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ascii="仿宋" w:hAnsi="仿宋" w:eastAsia="仿宋"/>
          <w:b/>
          <w:sz w:val="36"/>
          <w:szCs w:val="36"/>
        </w:rPr>
      </w:pPr>
      <w:r>
        <w:rPr>
          <w:rFonts w:hint="eastAsia" w:ascii="仿宋" w:hAnsi="仿宋" w:eastAsia="仿宋"/>
          <w:b/>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ascii="仿宋" w:hAnsi="仿宋" w:eastAsia="仿宋"/>
          <w:b/>
          <w:sz w:val="36"/>
          <w:szCs w:val="36"/>
        </w:rPr>
      </w:pPr>
      <w:r>
        <w:rPr>
          <w:rFonts w:hint="eastAsia" w:ascii="仿宋" w:hAnsi="仿宋" w:eastAsia="仿宋"/>
          <w:b/>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ascii="仿宋" w:hAnsi="仿宋" w:eastAsia="仿宋"/>
          <w:b/>
          <w:sz w:val="36"/>
          <w:szCs w:val="36"/>
        </w:rPr>
      </w:pPr>
      <w:r>
        <w:rPr>
          <w:rFonts w:hint="eastAsia" w:ascii="仿宋" w:hAnsi="仿宋" w:eastAsia="仿宋"/>
          <w:b/>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r/>
      <w:r/>
    </w:p>
    <w:p>
      <w:pPr>
        <w:ind w:left="1927" w:firstLine="723"/>
        <w:jc w:val="left"/>
        <w:spacing w:line="520" w:lineRule="exact"/>
        <w:rPr>
          <w:rFonts w:hint="eastAsia" w:ascii="仿宋" w:hAnsi="仿宋" w:eastAsia="仿宋"/>
          <w:b/>
          <w:bCs/>
          <w:sz w:val="36"/>
          <w:szCs w:val="36"/>
        </w:rPr>
      </w:pPr>
      <w:r>
        <w:rPr>
          <w:rFonts w:hint="eastAsia" w:ascii="仿宋" w:hAnsi="仿宋" w:eastAsia="仿宋"/>
          <w:b/>
          <w:bCs/>
          <w:sz w:val="36"/>
          <w:szCs w:val="36"/>
        </w:rPr>
        <w:t xml:space="preserve">第五章    技术规范及图纸</w:t>
      </w:r>
      <w:r/>
    </w:p>
    <w:p>
      <w:pPr>
        <w:pStyle w:val="962"/>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62"/>
        <w:jc w:val="left"/>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一、本工程采用的技术规范:执行国家现行标准规范和现行技术工艺要求。</w:t>
      </w:r>
      <w:r/>
    </w:p>
    <w:p>
      <w:pPr>
        <w:pStyle w:val="962"/>
        <w:jc w:val="left"/>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二、文明工地创建及绿色施工要求：严格执行《绿色建筑评价标准》GB/T50378-2014、《建筑工程绿色施工规范》GB/T50905-2014、《淮安市治理建筑工地扬尘整治十条标准》。</w:t>
      </w:r>
      <w:r/>
    </w:p>
    <w:p>
      <w:pPr>
        <w:pStyle w:val="962"/>
        <w:jc w:val="left"/>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三、图纸另附。</w:t>
      </w:r>
      <w:r/>
    </w:p>
    <w:p>
      <w:pPr>
        <w:pStyle w:val="962"/>
        <w:jc w:val="left"/>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四、本项目采购标的对应的中小企业划分标准所属行业为</w:t>
      </w:r>
      <w:r>
        <w:rPr>
          <w:rFonts w:hint="eastAsia" w:ascii="仿宋" w:hAnsi="仿宋" w:eastAsia="仿宋" w:cs="仿宋"/>
          <w:b/>
          <w:sz w:val="28"/>
          <w:szCs w:val="28"/>
          <w:highlight w:val="none"/>
          <w:u w:val="single"/>
        </w:rPr>
        <w:t xml:space="preserve">建筑业</w:t>
      </w:r>
      <w:r>
        <w:rPr>
          <w:rFonts w:hint="eastAsia" w:ascii="仿宋" w:hAnsi="仿宋" w:eastAsia="仿宋" w:cs="仿宋"/>
          <w:b/>
          <w:sz w:val="28"/>
          <w:szCs w:val="28"/>
          <w:highlight w:val="none"/>
        </w:rPr>
        <w:t xml:space="preserve">。</w:t>
      </w:r>
      <w:r/>
    </w:p>
    <w:p>
      <w:pPr>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ascii="仿宋" w:hAnsi="仿宋" w:eastAsia="仿宋"/>
          <w:b/>
          <w:sz w:val="36"/>
          <w:szCs w:val="36"/>
        </w:rPr>
      </w:pPr>
      <w:r>
        <w:rPr>
          <w:rFonts w:hint="eastAsia" w:ascii="仿宋" w:hAnsi="仿宋" w:eastAsia="仿宋"/>
          <w:b/>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ascii="仿宋" w:hAnsi="仿宋" w:eastAsia="仿宋"/>
          <w:b/>
          <w:sz w:val="36"/>
          <w:szCs w:val="36"/>
        </w:rPr>
      </w:pPr>
      <w:r>
        <w:rPr>
          <w:rFonts w:hint="eastAsia" w:ascii="仿宋" w:hAnsi="仿宋" w:eastAsia="仿宋"/>
          <w:b/>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ascii="仿宋" w:hAnsi="仿宋" w:eastAsia="仿宋"/>
          <w:b/>
          <w:sz w:val="36"/>
          <w:szCs w:val="36"/>
        </w:rPr>
      </w:pPr>
      <w:r>
        <w:rPr>
          <w:rFonts w:hint="eastAsia" w:ascii="仿宋" w:hAnsi="仿宋" w:eastAsia="仿宋"/>
          <w:b/>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pStyle w:val="705"/>
        <w:rPr>
          <w:rFonts w:hint="eastAsia"/>
        </w:rPr>
      </w:pPr>
      <w:r>
        <w:rPr>
          <w:rFonts w:hint="eastAsia"/>
        </w:rPr>
      </w:r>
      <w:r/>
    </w:p>
    <w:p>
      <w:r/>
      <w:r/>
    </w:p>
    <w:p>
      <w:pPr>
        <w:pStyle w:val="680"/>
      </w:pPr>
      <w:r/>
      <w:r/>
    </w:p>
    <w:p>
      <w:pPr>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t xml:space="preserve">第六章   工程量清单及图纸</w:t>
      </w:r>
      <w:bookmarkEnd w:id="7"/>
      <w:r/>
      <w:r/>
    </w:p>
    <w:p>
      <w:pPr>
        <w:pStyle w:val="962"/>
        <w:ind w:firstLine="2249"/>
        <w:rPr>
          <w:rFonts w:hint="eastAsia" w:ascii="仿宋" w:hAnsi="仿宋" w:eastAsia="仿宋" w:cs="仿宋"/>
          <w:b/>
          <w:sz w:val="28"/>
          <w:szCs w:val="28"/>
        </w:rPr>
      </w:pPr>
      <w:r>
        <w:rPr>
          <w:rFonts w:hint="eastAsia" w:ascii="仿宋" w:hAnsi="仿宋" w:eastAsia="仿宋" w:cs="仿宋"/>
          <w:b/>
          <w:sz w:val="28"/>
          <w:szCs w:val="28"/>
        </w:rPr>
      </w:r>
      <w:r/>
    </w:p>
    <w:p>
      <w:pPr>
        <w:pStyle w:val="962"/>
        <w:ind w:firstLine="2249"/>
        <w:rPr>
          <w:rFonts w:hint="eastAsia" w:ascii="仿宋" w:hAnsi="仿宋" w:eastAsia="仿宋" w:cs="仿宋"/>
          <w:b/>
          <w:sz w:val="28"/>
          <w:szCs w:val="28"/>
        </w:rPr>
      </w:pPr>
      <w:r>
        <w:rPr>
          <w:rFonts w:hint="eastAsia" w:ascii="仿宋" w:hAnsi="仿宋" w:eastAsia="仿宋" w:cs="仿宋"/>
          <w:b/>
          <w:sz w:val="28"/>
          <w:szCs w:val="28"/>
        </w:rPr>
        <w:t xml:space="preserve">各供应商登录系统平台自行下载。</w:t>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pStyle w:val="962"/>
        <w:rPr>
          <w:rFonts w:hint="eastAsia" w:ascii="仿宋" w:hAnsi="仿宋" w:eastAsia="仿宋" w:cs="仿宋"/>
          <w:sz w:val="28"/>
          <w:szCs w:val="28"/>
        </w:rPr>
      </w:pPr>
      <w:r>
        <w:rPr>
          <w:rFonts w:hint="eastAsia" w:ascii="仿宋" w:hAnsi="仿宋" w:eastAsia="仿宋" w:cs="仿宋"/>
          <w:sz w:val="28"/>
          <w:szCs w:val="28"/>
        </w:rPr>
      </w:r>
      <w:r/>
    </w:p>
    <w:p>
      <w:pPr>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ind w:left="2108" w:firstLine="361"/>
        <w:jc w:val="left"/>
        <w:spacing w:line="520" w:lineRule="exact"/>
        <w:rPr>
          <w:rFonts w:hint="eastAsia" w:ascii="仿宋" w:hAnsi="仿宋" w:eastAsia="仿宋"/>
          <w:b/>
          <w:bCs/>
          <w:sz w:val="36"/>
          <w:szCs w:val="36"/>
        </w:rPr>
      </w:pPr>
      <w:r>
        <w:rPr>
          <w:rFonts w:hint="eastAsia" w:ascii="仿宋" w:hAnsi="仿宋" w:eastAsia="仿宋"/>
          <w:b/>
          <w:bCs/>
          <w:sz w:val="36"/>
          <w:szCs w:val="36"/>
        </w:rPr>
        <w:t xml:space="preserve">第七章   响应文件格式</w:t>
      </w:r>
      <w:r/>
    </w:p>
    <w:p>
      <w:pPr>
        <w:pStyle w:val="967"/>
        <w:ind w:firstLine="2640"/>
        <w:rPr>
          <w:rFonts w:hint="eastAsia" w:ascii="仿宋" w:hAnsi="仿宋" w:eastAsia="仿宋" w:cs="仿宋"/>
          <w:sz w:val="28"/>
          <w:szCs w:val="28"/>
        </w:rPr>
      </w:pPr>
      <w:r>
        <w:rPr>
          <w:rFonts w:hint="eastAsia" w:ascii="仿宋" w:hAnsi="仿宋" w:eastAsia="仿宋" w:cs="仿宋"/>
          <w:sz w:val="28"/>
          <w:szCs w:val="28"/>
        </w:rPr>
      </w:r>
      <w:r/>
    </w:p>
    <w:p>
      <w:pPr>
        <w:pStyle w:val="967"/>
        <w:ind w:firstLine="2640"/>
        <w:rPr>
          <w:rFonts w:hint="eastAsia" w:ascii="仿宋" w:hAnsi="仿宋" w:eastAsia="仿宋" w:cs="仿宋"/>
          <w:sz w:val="32"/>
          <w:szCs w:val="32"/>
        </w:rPr>
      </w:pPr>
      <w:r>
        <w:rPr>
          <w:rFonts w:hint="eastAsia" w:ascii="仿宋" w:hAnsi="仿宋" w:eastAsia="仿宋" w:cs="仿宋"/>
          <w:sz w:val="32"/>
          <w:szCs w:val="32"/>
        </w:rPr>
      </w:r>
      <w:r/>
    </w:p>
    <w:p>
      <w:pPr>
        <w:pStyle w:val="967"/>
        <w:jc w:val="center"/>
        <w:rPr>
          <w:rFonts w:hint="eastAsia" w:ascii="仿宋" w:hAnsi="仿宋" w:eastAsia="仿宋" w:cs="仿宋"/>
          <w:b/>
          <w:sz w:val="32"/>
          <w:szCs w:val="32"/>
        </w:rPr>
      </w:pPr>
      <w:r>
        <w:rPr>
          <w:rFonts w:hint="eastAsia" w:ascii="仿宋" w:hAnsi="仿宋" w:eastAsia="仿宋" w:cs="仿宋"/>
          <w:b/>
          <w:sz w:val="32"/>
          <w:szCs w:val="32"/>
        </w:rPr>
      </w:r>
      <w:r/>
    </w:p>
    <w:p>
      <w:pPr>
        <w:pStyle w:val="967"/>
        <w:ind w:firstLine="2650"/>
        <w:rPr>
          <w:rFonts w:hint="eastAsia" w:ascii="仿宋" w:hAnsi="仿宋" w:eastAsia="仿宋" w:cs="仿宋"/>
          <w:b/>
          <w:sz w:val="44"/>
          <w:szCs w:val="44"/>
        </w:rPr>
      </w:pPr>
      <w:r>
        <w:rPr>
          <w:rFonts w:hint="eastAsia" w:ascii="仿宋" w:hAnsi="仿宋" w:eastAsia="仿宋" w:cs="仿宋"/>
          <w:b/>
          <w:sz w:val="44"/>
          <w:szCs w:val="44"/>
        </w:rPr>
        <w:t xml:space="preserve">响  应  文  件</w:t>
      </w:r>
      <w:r/>
    </w:p>
    <w:p>
      <w:pPr>
        <w:pStyle w:val="967"/>
        <w:rPr>
          <w:rFonts w:hint="eastAsia" w:ascii="仿宋" w:hAnsi="仿宋" w:eastAsia="仿宋" w:cs="仿宋"/>
          <w:sz w:val="32"/>
          <w:szCs w:val="32"/>
        </w:rPr>
      </w:pPr>
      <w:r>
        <w:rPr>
          <w:rFonts w:hint="eastAsia" w:ascii="仿宋" w:hAnsi="仿宋" w:eastAsia="仿宋" w:cs="仿宋"/>
          <w:sz w:val="32"/>
          <w:szCs w:val="32"/>
        </w:rPr>
      </w:r>
      <w:r/>
    </w:p>
    <w:p>
      <w:pPr>
        <w:pStyle w:val="967"/>
        <w:rPr>
          <w:rFonts w:hint="eastAsia" w:ascii="仿宋" w:hAnsi="仿宋" w:eastAsia="仿宋" w:cs="仿宋"/>
          <w:sz w:val="32"/>
          <w:szCs w:val="32"/>
        </w:rPr>
      </w:pPr>
      <w:r>
        <w:rPr>
          <w:rFonts w:hint="eastAsia" w:ascii="仿宋" w:hAnsi="仿宋" w:eastAsia="仿宋" w:cs="仿宋"/>
          <w:sz w:val="32"/>
          <w:szCs w:val="32"/>
        </w:rPr>
      </w:r>
      <w:r/>
    </w:p>
    <w:p>
      <w:pPr>
        <w:pStyle w:val="967"/>
        <w:rPr>
          <w:rFonts w:hint="eastAsia" w:ascii="仿宋" w:hAnsi="仿宋" w:eastAsia="仿宋" w:cs="仿宋"/>
          <w:sz w:val="32"/>
          <w:szCs w:val="32"/>
        </w:rPr>
      </w:pPr>
      <w:r>
        <w:rPr>
          <w:rFonts w:hint="eastAsia" w:ascii="仿宋" w:hAnsi="仿宋" w:eastAsia="仿宋" w:cs="仿宋"/>
          <w:sz w:val="32"/>
          <w:szCs w:val="32"/>
        </w:rPr>
      </w:r>
      <w:r/>
    </w:p>
    <w:p>
      <w:pPr>
        <w:ind w:firstLine="1446"/>
        <w:spacing w:line="400" w:lineRule="exact"/>
        <w:rPr>
          <w:rFonts w:hint="eastAsia" w:ascii="仿宋" w:hAnsi="仿宋" w:eastAsia="仿宋" w:cs="仿宋"/>
          <w:b/>
          <w:bCs/>
          <w:sz w:val="32"/>
          <w:szCs w:val="32"/>
        </w:rPr>
      </w:pPr>
      <w:r>
        <w:rPr>
          <w:rFonts w:hint="eastAsia" w:ascii="仿宋" w:hAnsi="仿宋" w:eastAsia="仿宋" w:cs="仿宋"/>
          <w:b/>
          <w:bCs/>
          <w:sz w:val="32"/>
          <w:szCs w:val="32"/>
        </w:rPr>
        <w:t xml:space="preserve">项目名称：</w:t>
      </w:r>
      <w:r/>
    </w:p>
    <w:p>
      <w:pPr>
        <w:pStyle w:val="967"/>
        <w:rPr>
          <w:rFonts w:hint="eastAsia" w:ascii="仿宋" w:hAnsi="仿宋" w:eastAsia="仿宋" w:cs="仿宋"/>
          <w:sz w:val="32"/>
          <w:szCs w:val="32"/>
        </w:rPr>
      </w:pPr>
      <w:r>
        <w:rPr>
          <w:rFonts w:hint="eastAsia" w:ascii="仿宋" w:hAnsi="仿宋" w:eastAsia="仿宋" w:cs="仿宋"/>
          <w:sz w:val="32"/>
          <w:szCs w:val="32"/>
        </w:rPr>
      </w:r>
      <w:r/>
    </w:p>
    <w:p>
      <w:pPr>
        <w:pStyle w:val="967"/>
        <w:ind w:firstLine="1066"/>
        <w:rPr>
          <w:rFonts w:hint="eastAsia" w:ascii="仿宋" w:hAnsi="仿宋" w:eastAsia="仿宋" w:cs="仿宋"/>
          <w:b/>
          <w:sz w:val="32"/>
          <w:szCs w:val="32"/>
        </w:rPr>
      </w:pPr>
      <w:r>
        <w:rPr>
          <w:rFonts w:hint="eastAsia" w:ascii="仿宋" w:hAnsi="仿宋" w:eastAsia="仿宋" w:cs="仿宋"/>
          <w:b/>
          <w:sz w:val="32"/>
          <w:szCs w:val="32"/>
        </w:rPr>
      </w:r>
      <w:r/>
    </w:p>
    <w:p>
      <w:pPr>
        <w:pStyle w:val="967"/>
        <w:ind w:firstLine="1066"/>
        <w:rPr>
          <w:rFonts w:hint="eastAsia" w:ascii="仿宋" w:hAnsi="仿宋" w:eastAsia="仿宋" w:cs="仿宋"/>
          <w:b/>
          <w:sz w:val="32"/>
          <w:szCs w:val="32"/>
        </w:rPr>
      </w:pPr>
      <w:r>
        <w:rPr>
          <w:rFonts w:hint="eastAsia" w:ascii="仿宋" w:hAnsi="仿宋" w:eastAsia="仿宋" w:cs="仿宋"/>
          <w:b/>
          <w:sz w:val="32"/>
          <w:szCs w:val="32"/>
        </w:rPr>
      </w:r>
      <w:r/>
    </w:p>
    <w:p>
      <w:pPr>
        <w:pStyle w:val="967"/>
        <w:ind w:firstLine="1428"/>
        <w:rPr>
          <w:rFonts w:hint="eastAsia" w:ascii="仿宋" w:hAnsi="仿宋" w:eastAsia="仿宋" w:cs="仿宋"/>
          <w:b/>
          <w:sz w:val="32"/>
          <w:szCs w:val="32"/>
        </w:rPr>
      </w:pPr>
      <w:r>
        <w:rPr>
          <w:rFonts w:hint="eastAsia" w:ascii="仿宋" w:hAnsi="仿宋" w:eastAsia="仿宋" w:cs="仿宋"/>
          <w:b/>
          <w:sz w:val="32"/>
          <w:szCs w:val="32"/>
        </w:rPr>
        <w:t xml:space="preserve">项目编号：</w:t>
      </w:r>
      <w:r/>
    </w:p>
    <w:p>
      <w:pPr>
        <w:spacing w:line="400" w:lineRule="exact"/>
        <w:rPr>
          <w:rFonts w:hint="eastAsia" w:ascii="仿宋" w:hAnsi="仿宋" w:eastAsia="仿宋" w:cs="仿宋"/>
          <w:sz w:val="32"/>
          <w:szCs w:val="32"/>
        </w:rPr>
      </w:pPr>
      <w:r>
        <w:rPr>
          <w:rFonts w:hint="eastAsia" w:ascii="仿宋" w:hAnsi="仿宋" w:eastAsia="仿宋" w:cs="仿宋"/>
          <w:sz w:val="32"/>
          <w:szCs w:val="32"/>
        </w:rPr>
      </w:r>
      <w:r/>
    </w:p>
    <w:p>
      <w:pPr>
        <w:spacing w:line="400" w:lineRule="exact"/>
        <w:rPr>
          <w:rFonts w:hint="eastAsia" w:ascii="仿宋" w:hAnsi="仿宋" w:eastAsia="仿宋" w:cs="仿宋"/>
          <w:sz w:val="32"/>
          <w:szCs w:val="32"/>
        </w:rPr>
      </w:pPr>
      <w:r>
        <w:rPr>
          <w:rFonts w:hint="eastAsia" w:ascii="仿宋" w:hAnsi="仿宋" w:eastAsia="仿宋" w:cs="仿宋"/>
          <w:sz w:val="32"/>
          <w:szCs w:val="32"/>
        </w:rPr>
      </w:r>
      <w:r/>
    </w:p>
    <w:p>
      <w:pPr>
        <w:spacing w:line="400" w:lineRule="exact"/>
        <w:rPr>
          <w:rFonts w:hint="eastAsia" w:ascii="仿宋" w:hAnsi="仿宋" w:eastAsia="仿宋" w:cs="仿宋"/>
          <w:sz w:val="32"/>
          <w:szCs w:val="32"/>
        </w:rPr>
      </w:pPr>
      <w:r>
        <w:rPr>
          <w:rFonts w:hint="eastAsia" w:ascii="仿宋" w:hAnsi="仿宋" w:eastAsia="仿宋" w:cs="仿宋"/>
          <w:sz w:val="32"/>
          <w:szCs w:val="32"/>
        </w:rPr>
      </w:r>
      <w:r/>
    </w:p>
    <w:p>
      <w:pPr>
        <w:spacing w:line="400" w:lineRule="exact"/>
        <w:rPr>
          <w:rFonts w:hint="eastAsia" w:ascii="仿宋" w:hAnsi="仿宋" w:eastAsia="仿宋" w:cs="仿宋"/>
          <w:sz w:val="32"/>
          <w:szCs w:val="32"/>
        </w:rPr>
      </w:pPr>
      <w:r>
        <w:rPr>
          <w:rFonts w:hint="eastAsia" w:ascii="仿宋" w:hAnsi="仿宋" w:eastAsia="仿宋" w:cs="仿宋"/>
          <w:sz w:val="32"/>
          <w:szCs w:val="32"/>
        </w:rPr>
      </w:r>
      <w:r/>
    </w:p>
    <w:p>
      <w:pPr>
        <w:spacing w:line="400" w:lineRule="exact"/>
        <w:rPr>
          <w:rFonts w:hint="eastAsia" w:ascii="仿宋" w:hAnsi="仿宋" w:eastAsia="仿宋" w:cs="仿宋"/>
          <w:sz w:val="32"/>
          <w:szCs w:val="32"/>
        </w:rPr>
      </w:pPr>
      <w:r>
        <w:rPr>
          <w:rFonts w:hint="eastAsia" w:ascii="仿宋" w:hAnsi="仿宋" w:eastAsia="仿宋" w:cs="仿宋"/>
          <w:sz w:val="32"/>
          <w:szCs w:val="32"/>
        </w:rPr>
      </w:r>
      <w:r/>
    </w:p>
    <w:p>
      <w:pPr>
        <w:ind w:firstLine="1428"/>
        <w:spacing w:line="400" w:lineRule="exact"/>
        <w:rPr>
          <w:rFonts w:hint="eastAsia" w:ascii="仿宋" w:hAnsi="仿宋" w:eastAsia="仿宋" w:cs="仿宋"/>
          <w:b/>
          <w:bCs/>
          <w:sz w:val="32"/>
          <w:szCs w:val="32"/>
        </w:rPr>
      </w:pPr>
      <w:r>
        <w:rPr>
          <w:rFonts w:hint="eastAsia" w:ascii="仿宋" w:hAnsi="仿宋" w:eastAsia="仿宋" w:cs="仿宋"/>
          <w:b/>
          <w:bCs/>
          <w:sz w:val="32"/>
          <w:szCs w:val="32"/>
        </w:rPr>
        <w:t xml:space="preserve">供应商：</w:t>
      </w:r>
      <w:r/>
    </w:p>
    <w:p>
      <w:pPr>
        <w:pStyle w:val="967"/>
        <w:ind w:firstLine="1904"/>
        <w:rPr>
          <w:rFonts w:hint="eastAsia" w:ascii="仿宋" w:hAnsi="仿宋" w:eastAsia="仿宋" w:cs="仿宋"/>
          <w:sz w:val="32"/>
          <w:szCs w:val="32"/>
        </w:rPr>
      </w:pPr>
      <w:r>
        <w:rPr>
          <w:rFonts w:hint="eastAsia" w:ascii="仿宋" w:hAnsi="仿宋" w:eastAsia="仿宋" w:cs="仿宋"/>
          <w:sz w:val="32"/>
          <w:szCs w:val="32"/>
        </w:rPr>
      </w:r>
      <w:r/>
    </w:p>
    <w:p>
      <w:pPr>
        <w:pStyle w:val="967"/>
        <w:ind w:firstLine="2645"/>
        <w:rPr>
          <w:rFonts w:hint="eastAsia" w:ascii="仿宋" w:hAnsi="仿宋" w:eastAsia="仿宋" w:cs="仿宋"/>
          <w:b/>
          <w:sz w:val="32"/>
          <w:szCs w:val="32"/>
        </w:rPr>
      </w:pPr>
      <w:r>
        <w:rPr>
          <w:rFonts w:hint="eastAsia" w:ascii="仿宋" w:hAnsi="仿宋" w:eastAsia="仿宋" w:cs="仿宋"/>
          <w:b/>
          <w:sz w:val="32"/>
          <w:szCs w:val="32"/>
        </w:rPr>
      </w:r>
      <w:r/>
    </w:p>
    <w:p>
      <w:pPr>
        <w:pStyle w:val="967"/>
        <w:ind w:firstLine="2645"/>
        <w:rPr>
          <w:rFonts w:hint="eastAsia" w:ascii="仿宋" w:hAnsi="仿宋" w:eastAsia="仿宋" w:cs="仿宋"/>
          <w:b/>
          <w:sz w:val="32"/>
          <w:szCs w:val="32"/>
        </w:rPr>
      </w:pPr>
      <w:r>
        <w:rPr>
          <w:rFonts w:hint="eastAsia" w:ascii="仿宋" w:hAnsi="仿宋" w:eastAsia="仿宋" w:cs="仿宋"/>
          <w:b/>
          <w:sz w:val="32"/>
          <w:szCs w:val="32"/>
        </w:rPr>
        <w:t xml:space="preserve">     年    月    日</w:t>
      </w:r>
      <w:r/>
    </w:p>
    <w:p>
      <w:pPr>
        <w:spacing w:line="600" w:lineRule="exact"/>
        <w:rPr>
          <w:rFonts w:hint="eastAsia" w:ascii="仿宋" w:hAnsi="仿宋" w:eastAsia="仿宋" w:cs="仿宋"/>
          <w:sz w:val="32"/>
          <w:szCs w:val="32"/>
        </w:rPr>
      </w:pPr>
      <w:r>
        <w:rPr>
          <w:rFonts w:hint="eastAsia" w:ascii="仿宋" w:hAnsi="仿宋" w:eastAsia="仿宋" w:cs="仿宋"/>
          <w:sz w:val="32"/>
          <w:szCs w:val="32"/>
        </w:rPr>
      </w:r>
      <w:r/>
    </w:p>
    <w:p>
      <w:pPr>
        <w:spacing w:line="600" w:lineRule="exact"/>
        <w:rPr>
          <w:rFonts w:hint="eastAsia" w:ascii="仿宋" w:hAnsi="仿宋" w:eastAsia="仿宋" w:cs="仿宋"/>
          <w:sz w:val="32"/>
          <w:szCs w:val="32"/>
        </w:rPr>
      </w:pPr>
      <w:r>
        <w:rPr>
          <w:rFonts w:hint="eastAsia" w:ascii="仿宋" w:hAnsi="仿宋" w:eastAsia="仿宋" w:cs="仿宋"/>
          <w:sz w:val="32"/>
          <w:szCs w:val="32"/>
        </w:rPr>
      </w:r>
      <w:r/>
    </w:p>
    <w:p>
      <w:pPr>
        <w:pStyle w:val="962"/>
        <w:rPr>
          <w:rFonts w:hint="eastAsia" w:ascii="仿宋" w:hAnsi="仿宋" w:eastAsia="仿宋" w:cs="仿宋"/>
          <w:sz w:val="32"/>
          <w:szCs w:val="32"/>
        </w:rPr>
      </w:pPr>
      <w:r>
        <w:rPr>
          <w:rFonts w:hint="eastAsia" w:ascii="仿宋" w:hAnsi="仿宋" w:eastAsia="仿宋" w:cs="仿宋"/>
          <w:sz w:val="32"/>
          <w:szCs w:val="32"/>
        </w:rPr>
      </w:r>
      <w:r/>
    </w:p>
    <w:p>
      <w:pPr>
        <w:pStyle w:val="962"/>
        <w:rPr>
          <w:rFonts w:hint="eastAsia" w:ascii="仿宋" w:hAnsi="仿宋" w:eastAsia="仿宋" w:cs="仿宋"/>
          <w:sz w:val="32"/>
          <w:szCs w:val="32"/>
        </w:rPr>
      </w:pPr>
      <w:r>
        <w:rPr>
          <w:rFonts w:hint="eastAsia" w:ascii="仿宋" w:hAnsi="仿宋" w:eastAsia="仿宋" w:cs="仿宋"/>
          <w:sz w:val="32"/>
          <w:szCs w:val="32"/>
        </w:rPr>
      </w:r>
      <w:r/>
    </w:p>
    <w:p>
      <w:pPr>
        <w:pStyle w:val="962"/>
        <w:rPr>
          <w:rFonts w:hint="eastAsia" w:ascii="仿宋" w:hAnsi="仿宋" w:eastAsia="仿宋" w:cs="仿宋"/>
          <w:sz w:val="32"/>
          <w:szCs w:val="32"/>
        </w:rPr>
      </w:pPr>
      <w:r>
        <w:rPr>
          <w:rFonts w:hint="eastAsia" w:ascii="仿宋" w:hAnsi="仿宋" w:eastAsia="仿宋" w:cs="仿宋"/>
          <w:sz w:val="32"/>
          <w:szCs w:val="32"/>
        </w:rPr>
      </w:r>
      <w:r/>
    </w:p>
    <w:p>
      <w:pPr>
        <w:pStyle w:val="962"/>
        <w:rPr>
          <w:rFonts w:hint="eastAsia" w:ascii="仿宋" w:hAnsi="仿宋" w:eastAsia="仿宋" w:cs="仿宋"/>
          <w:sz w:val="32"/>
          <w:szCs w:val="32"/>
        </w:rPr>
      </w:pPr>
      <w:r>
        <w:rPr>
          <w:rFonts w:hint="eastAsia" w:ascii="仿宋" w:hAnsi="仿宋" w:eastAsia="仿宋" w:cs="仿宋"/>
          <w:sz w:val="32"/>
          <w:szCs w:val="32"/>
        </w:rPr>
      </w:r>
      <w:r/>
    </w:p>
    <w:p>
      <w:pPr>
        <w:pStyle w:val="962"/>
        <w:rPr>
          <w:rFonts w:hint="eastAsia" w:ascii="仿宋" w:hAnsi="仿宋" w:eastAsia="仿宋" w:cs="仿宋"/>
          <w:sz w:val="32"/>
          <w:szCs w:val="32"/>
        </w:rPr>
      </w:pPr>
      <w:r>
        <w:rPr>
          <w:rFonts w:hint="eastAsia" w:ascii="仿宋" w:hAnsi="仿宋" w:eastAsia="仿宋" w:cs="仿宋"/>
          <w:sz w:val="32"/>
          <w:szCs w:val="32"/>
        </w:rPr>
      </w:r>
      <w:r/>
    </w:p>
    <w:p>
      <w:pPr>
        <w:spacing w:line="600" w:lineRule="exact"/>
        <w:rPr>
          <w:rFonts w:hint="eastAsia" w:ascii="仿宋" w:hAnsi="仿宋" w:eastAsia="仿宋" w:cs="仿宋"/>
          <w:sz w:val="28"/>
          <w:szCs w:val="28"/>
        </w:rPr>
      </w:pPr>
      <w:r>
        <w:rPr>
          <w:rFonts w:hint="eastAsia" w:ascii="仿宋" w:hAnsi="仿宋" w:eastAsia="仿宋" w:cs="仿宋"/>
          <w:sz w:val="28"/>
          <w:szCs w:val="28"/>
        </w:rPr>
        <w:t xml:space="preserve">尊敬的供应商：</w:t>
      </w:r>
      <w:r/>
    </w:p>
    <w:p>
      <w:pPr>
        <w:ind w:firstLine="480"/>
        <w:spacing w:line="600" w:lineRule="exact"/>
        <w:rPr>
          <w:rFonts w:hint="eastAsia" w:ascii="仿宋" w:hAnsi="仿宋" w:eastAsia="仿宋" w:cs="仿宋"/>
          <w:sz w:val="28"/>
          <w:szCs w:val="28"/>
        </w:rPr>
      </w:pPr>
      <w:r>
        <w:rPr>
          <w:rFonts w:hint="eastAsia" w:ascii="仿宋" w:hAnsi="仿宋" w:eastAsia="仿宋" w:cs="仿宋"/>
          <w:sz w:val="28"/>
          <w:szCs w:val="28"/>
        </w:rPr>
        <w:t xml:space="preserve">请按照以下文件的格式要求、内容、顺序制作响应文件，否则可能将影响对响应文件的评价。</w:t>
      </w:r>
      <w:r/>
    </w:p>
    <w:p>
      <w:pPr>
        <w:ind w:firstLine="482"/>
        <w:spacing w:line="600" w:lineRule="exact"/>
        <w:rPr>
          <w:rFonts w:hint="eastAsia" w:ascii="仿宋" w:hAnsi="仿宋" w:eastAsia="仿宋" w:cs="仿宋"/>
          <w:b/>
          <w:sz w:val="28"/>
          <w:szCs w:val="28"/>
        </w:rPr>
      </w:pPr>
      <w:r>
        <w:rPr>
          <w:rFonts w:hint="eastAsia" w:ascii="仿宋" w:hAnsi="仿宋" w:eastAsia="仿宋" w:cs="仿宋"/>
          <w:b/>
          <w:color w:val="000000"/>
          <w:sz w:val="28"/>
          <w:szCs w:val="28"/>
        </w:rPr>
        <w:t xml:space="preserve">响应文件格式中所有要求签字和盖章的部分，签字全部为法定代表人电子签字，盖章全部为供应商自身电子签章。</w:t>
      </w:r>
      <w:r/>
    </w:p>
    <w:p>
      <w:pPr>
        <w:jc w:val="center"/>
        <w:rPr>
          <w:rFonts w:hint="eastAsia" w:ascii="仿宋" w:hAnsi="仿宋" w:eastAsia="仿宋" w:cs="仿宋"/>
          <w:b/>
          <w:bCs/>
          <w:sz w:val="28"/>
          <w:szCs w:val="28"/>
        </w:rPr>
      </w:pPr>
      <w:r>
        <w:rPr>
          <w:rFonts w:hint="eastAsia" w:ascii="仿宋" w:hAnsi="仿宋" w:eastAsia="仿宋" w:cs="仿宋"/>
          <w:b/>
          <w:bCs/>
          <w:sz w:val="28"/>
          <w:szCs w:val="28"/>
        </w:rPr>
      </w:r>
      <w:r/>
    </w:p>
    <w:p>
      <w:pPr>
        <w:jc w:val="center"/>
        <w:rPr>
          <w:rFonts w:hint="eastAsia" w:ascii="仿宋" w:hAnsi="仿宋" w:eastAsia="仿宋" w:cs="仿宋"/>
          <w:b/>
          <w:bCs/>
          <w:sz w:val="28"/>
          <w:szCs w:val="28"/>
        </w:rPr>
      </w:pPr>
      <w:r>
        <w:rPr>
          <w:rFonts w:hint="eastAsia" w:ascii="仿宋" w:hAnsi="仿宋" w:eastAsia="仿宋" w:cs="仿宋"/>
          <w:b/>
          <w:bCs/>
          <w:sz w:val="28"/>
          <w:szCs w:val="28"/>
        </w:rPr>
      </w:r>
      <w:r/>
    </w:p>
    <w:p>
      <w:pPr>
        <w:ind w:firstLine="3521"/>
        <w:spacing w:line="480" w:lineRule="exact"/>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一、磋商函</w:t>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涟水县人民政府保滩街道办事处</w:t>
      </w:r>
      <w:r/>
    </w:p>
    <w:p>
      <w:pPr>
        <w:ind w:firstLine="1204"/>
        <w:spacing w:line="520" w:lineRule="exact"/>
        <w:rPr>
          <w:rFonts w:hint="eastAsia"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涟水县保滩街道洪荡村宜居宜业和美乡村建设项目</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）磋商文件（包括更正公告，如果有的话）收悉，我们经详细审阅和研究，现决定参加本项目采购。同时，正式授权下述签字人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（供应商单位名称），全权处理本次项目活动的有关事宜。</w:t>
      </w:r>
      <w:r/>
    </w:p>
    <w:p>
      <w:pPr>
        <w:pStyle w:val="106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1.我单位经现场勘察和研究上述磋商文件规定的各项要求、图纸、工程量清单和其他文件后我方愿以磋商报价为【大写：人民币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（RMB¥</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）】的磋商报价按上述磋商文件、合同条款、工程建设标准、图纸、工程量清单的条件承包上述工程的施工、竣工和承担任何质量缺陷的保修责任。</w:t>
      </w:r>
      <w:r/>
    </w:p>
    <w:p>
      <w:pPr>
        <w:pStyle w:val="106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2.一旦我方成交，我方保证在收到采购单位发出的书面开工令后立即开工，将派出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（项目负责人姓名）作为本工程的项目负责人，并保证质量达到采购文件所要求的标准，在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天内竣工并移交整个工程。</w:t>
      </w:r>
      <w:r/>
    </w:p>
    <w:p>
      <w:pPr>
        <w:pStyle w:val="106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3.我方同意按照磋商文件中第十三条规定，本响应文件的有效期为从磋商之日起计算90天，在此期间，本响应文件将始终对我们具有约束力，并可随时被接受。如果我们成交，本响应文件在此期间之后将继续保持有效，直到合同生效。</w:t>
      </w:r>
      <w:r/>
    </w:p>
    <w:p>
      <w:pPr>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4.我单位具有独立承担民事责任的能力和具有独立订立合同的能力。</w:t>
      </w:r>
      <w:r/>
    </w:p>
    <w:p>
      <w:pPr>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5.我单位未处于被责令停业、投标资格被取消或者财产被接管、冻结和破产状态。</w:t>
      </w:r>
      <w:r/>
    </w:p>
    <w:p>
      <w:pPr>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6.我单位承诺没有因骗取中标或者严重违约以及发生重大工程质量、安全生产事故等问题被有关部门暂停投标资格并在暂停期内。</w:t>
      </w:r>
      <w:r/>
    </w:p>
    <w:p>
      <w:pPr>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8.我单位具备履行合同所必需的设备和专业技术能力。</w:t>
      </w:r>
      <w:r/>
    </w:p>
    <w:p>
      <w:pPr>
        <w:pStyle w:val="106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9.我单位参加政府采购活动前三年内，在经营活动中没有重大违法记录。</w:t>
      </w:r>
      <w:r/>
    </w:p>
    <w:p>
      <w:pPr>
        <w:pStyle w:val="106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10.我单位与参与本次采购活动的其他供应商的负责人不是同一人，也不存在直接控股、管理关系。</w:t>
      </w:r>
      <w:r/>
    </w:p>
    <w:p>
      <w:pPr>
        <w:pStyle w:val="106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11.我单位没有为本采购项目提供整体设计、规范编制，以及项目管理、监理、检测等服务。</w:t>
      </w:r>
      <w:r/>
    </w:p>
    <w:p>
      <w:pPr>
        <w:pStyle w:val="106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12.参加本次采购活动前，我方没有被“信用中国”网站、“中国政府采购网”列入失信被执行人名单、重大税收违法案件当事人名单、政府采购严重违法失信行为记录名单。</w:t>
      </w:r>
      <w:r/>
    </w:p>
    <w:p>
      <w:pPr>
        <w:pStyle w:val="106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13.我们同意向贵方提供贵方可能要求的与本次采购有关的任何证据或资料。</w:t>
      </w:r>
      <w:r/>
    </w:p>
    <w:p>
      <w:pPr>
        <w:pStyle w:val="106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14.如果我们成交，为执行合同，我们将按照采购文件的要求提交履约保证金。</w:t>
      </w:r>
      <w:r/>
    </w:p>
    <w:p>
      <w:pPr>
        <w:pStyle w:val="1060"/>
        <w:spacing w:before="0" w:after="0" w:line="520" w:lineRule="exact"/>
        <w:rPr>
          <w:rFonts w:hint="eastAsia" w:ascii="仿宋" w:hAnsi="仿宋" w:eastAsia="仿宋" w:cs="仿宋"/>
          <w:b/>
          <w:bCs/>
          <w:sz w:val="28"/>
          <w:szCs w:val="28"/>
        </w:rPr>
      </w:pPr>
      <w:r>
        <w:rPr>
          <w:rFonts w:hint="eastAsia" w:ascii="仿宋" w:hAnsi="仿宋" w:eastAsia="仿宋" w:cs="仿宋"/>
          <w:sz w:val="28"/>
          <w:szCs w:val="28"/>
        </w:rPr>
        <w:t xml:space="preserve">15.一旦我方成交，我方将按照采购文件的规定，严格履行合同的责任和义务，并保证在采购文件中规定的时间完成项目施工。</w:t>
      </w:r>
      <w:r/>
    </w:p>
    <w:p>
      <w:pPr>
        <w:pStyle w:val="1060"/>
        <w:ind w:right="560" w:firstLine="2880"/>
        <w:spacing w:before="0" w:after="0" w:line="520" w:lineRule="exact"/>
        <w:rPr>
          <w:rFonts w:hint="eastAsia" w:ascii="仿宋" w:hAnsi="仿宋" w:eastAsia="仿宋" w:cs="仿宋"/>
          <w:sz w:val="28"/>
          <w:szCs w:val="28"/>
        </w:rPr>
      </w:pPr>
      <w:r>
        <w:rPr>
          <w:rFonts w:hint="eastAsia" w:ascii="仿宋" w:hAnsi="仿宋" w:eastAsia="仿宋" w:cs="仿宋"/>
          <w:sz w:val="28"/>
          <w:szCs w:val="28"/>
        </w:rPr>
      </w:r>
      <w:r/>
    </w:p>
    <w:p>
      <w:pPr>
        <w:pStyle w:val="1060"/>
        <w:ind w:right="560" w:firstLine="2891"/>
        <w:spacing w:before="0" w:after="0" w:line="520" w:lineRule="exact"/>
        <w:rPr>
          <w:rFonts w:hint="eastAsia" w:ascii="仿宋" w:hAnsi="仿宋" w:eastAsia="仿宋" w:cs="仿宋"/>
          <w:b/>
          <w:sz w:val="28"/>
          <w:szCs w:val="28"/>
        </w:rPr>
      </w:pPr>
      <w:r>
        <w:rPr>
          <w:rFonts w:hint="eastAsia" w:ascii="仿宋" w:hAnsi="仿宋" w:eastAsia="仿宋" w:cs="仿宋"/>
          <w:b/>
          <w:sz w:val="28"/>
          <w:szCs w:val="28"/>
        </w:rPr>
      </w:r>
      <w:r/>
    </w:p>
    <w:p>
      <w:pPr>
        <w:pStyle w:val="1060"/>
        <w:ind w:right="560" w:firstLine="2880"/>
        <w:spacing w:before="0" w:after="0"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供应商名称（电子签章）：</w:t>
      </w:r>
      <w:r>
        <w:rPr>
          <w:rFonts w:hint="eastAsia" w:ascii="仿宋" w:hAnsi="仿宋" w:eastAsia="仿宋" w:cs="仿宋"/>
          <w:sz w:val="28"/>
          <w:szCs w:val="28"/>
          <w:u w:val="single"/>
        </w:rPr>
        <w:t xml:space="preserve">                 </w:t>
      </w:r>
      <w:r/>
    </w:p>
    <w:p>
      <w:pPr>
        <w:pStyle w:val="1060"/>
        <w:ind w:right="560" w:firstLine="2880"/>
        <w:spacing w:before="0" w:after="0" w:line="520" w:lineRule="exact"/>
        <w:rPr>
          <w:rFonts w:hint="eastAsia" w:ascii="仿宋" w:hAnsi="仿宋" w:eastAsia="仿宋" w:cs="仿宋"/>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ind w:right="560" w:firstLine="2880"/>
        <w:spacing w:line="520" w:lineRule="exact"/>
        <w:rPr>
          <w:rFonts w:hint="eastAsia" w:ascii="仿宋" w:hAnsi="仿宋" w:eastAsia="仿宋" w:cs="仿宋"/>
          <w:color w:val="000000"/>
          <w:sz w:val="28"/>
          <w:szCs w:val="28"/>
          <w:u w:val="single"/>
        </w:rPr>
      </w:pPr>
      <w:r>
        <w:rPr>
          <w:rFonts w:hint="eastAsia" w:ascii="仿宋" w:hAnsi="仿宋" w:eastAsia="仿宋" w:cs="仿宋"/>
          <w:sz w:val="28"/>
          <w:szCs w:val="28"/>
        </w:rPr>
        <w:t xml:space="preserve">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p>
    <w:p>
      <w:pPr>
        <w:pStyle w:val="967"/>
        <w:ind w:right="560" w:firstLine="2880"/>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法定代表人（电子签字或电子签章）：</w:t>
      </w:r>
      <w:r>
        <w:rPr>
          <w:rFonts w:hint="eastAsia" w:ascii="仿宋" w:hAnsi="仿宋" w:eastAsia="仿宋" w:cs="仿宋"/>
          <w:sz w:val="28"/>
          <w:szCs w:val="28"/>
          <w:u w:val="single"/>
        </w:rPr>
        <w:t xml:space="preserve">                 </w:t>
      </w:r>
      <w:r/>
    </w:p>
    <w:p>
      <w:pPr>
        <w:pStyle w:val="967"/>
        <w:ind w:right="560" w:firstLine="2880"/>
        <w:spacing w:line="520" w:lineRule="exact"/>
        <w:rPr>
          <w:rFonts w:hint="eastAsia" w:ascii="仿宋" w:hAnsi="仿宋" w:eastAsia="仿宋" w:cs="仿宋"/>
          <w:sz w:val="28"/>
          <w:szCs w:val="28"/>
        </w:rPr>
      </w:pPr>
      <w:r>
        <w:rPr>
          <w:rFonts w:hint="eastAsia" w:ascii="仿宋" w:hAnsi="仿宋" w:eastAsia="仿宋" w:cs="仿宋"/>
          <w:sz w:val="28"/>
          <w:szCs w:val="28"/>
        </w:rPr>
        <w:t xml:space="preserve">职务：</w:t>
      </w:r>
      <w:r>
        <w:rPr>
          <w:rFonts w:hint="eastAsia" w:ascii="仿宋" w:hAnsi="仿宋" w:eastAsia="仿宋" w:cs="仿宋"/>
          <w:sz w:val="28"/>
          <w:szCs w:val="28"/>
          <w:u w:val="single"/>
        </w:rPr>
        <w:t xml:space="preserve">                                   </w:t>
      </w:r>
      <w:r/>
    </w:p>
    <w:p>
      <w:pPr>
        <w:pStyle w:val="967"/>
        <w:ind w:right="560" w:firstLine="360"/>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967"/>
        <w:jc w:val="center"/>
        <w:spacing w:line="480" w:lineRule="auto"/>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二、工程量清单报价表格式</w:t>
      </w:r>
      <w:r/>
    </w:p>
    <w:p>
      <w:pPr>
        <w:pStyle w:val="967"/>
        <w:jc w:val="center"/>
        <w:spacing w:line="480" w:lineRule="auto"/>
        <w:rPr>
          <w:rFonts w:hint="eastAsia" w:ascii="仿宋" w:hAnsi="仿宋" w:eastAsia="仿宋" w:cs="仿宋"/>
          <w:bCs/>
          <w:sz w:val="28"/>
          <w:szCs w:val="28"/>
        </w:rPr>
      </w:pPr>
      <w:r>
        <w:rPr>
          <w:rFonts w:hint="eastAsia" w:ascii="仿宋" w:hAnsi="仿宋" w:eastAsia="仿宋" w:cs="仿宋"/>
          <w:sz w:val="28"/>
          <w:szCs w:val="28"/>
        </w:rPr>
        <w:t xml:space="preserve">（</w:t>
      </w:r>
      <w:r>
        <w:rPr>
          <w:rFonts w:hint="eastAsia" w:ascii="仿宋" w:hAnsi="仿宋" w:eastAsia="仿宋" w:cs="仿宋"/>
          <w:bCs/>
          <w:sz w:val="28"/>
          <w:szCs w:val="28"/>
        </w:rPr>
        <w:t xml:space="preserve">本项目工程量清单需要电子签章）</w:t>
      </w:r>
      <w:r/>
    </w:p>
    <w:p>
      <w:pPr>
        <w:pStyle w:val="967"/>
        <w:jc w:val="center"/>
        <w:spacing w:line="48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967"/>
        <w:jc w:val="center"/>
        <w:spacing w:line="300" w:lineRule="auto"/>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r/>
    </w:p>
    <w:p>
      <w:pPr>
        <w:pStyle w:val="967"/>
        <w:ind w:firstLine="2520"/>
        <w:spacing w:line="300" w:lineRule="auto"/>
        <w:rPr>
          <w:rFonts w:hint="eastAsia" w:ascii="仿宋" w:hAnsi="仿宋" w:eastAsia="仿宋" w:cs="仿宋"/>
          <w:bCs/>
          <w:sz w:val="28"/>
          <w:szCs w:val="28"/>
        </w:rPr>
      </w:pPr>
      <w:r>
        <w:rPr>
          <w:rFonts w:hint="eastAsia" w:ascii="仿宋" w:hAnsi="仿宋" w:eastAsia="仿宋" w:cs="仿宋"/>
          <w:bCs/>
          <w:sz w:val="28"/>
          <w:szCs w:val="28"/>
        </w:rPr>
        <w:t xml:space="preserve"> 总   报   价</w:t>
      </w:r>
      <w:r/>
    </w:p>
    <w:p>
      <w:pPr>
        <w:pStyle w:val="967"/>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967"/>
        <w:ind w:firstLine="1428"/>
        <w:spacing w:line="480" w:lineRule="auto"/>
        <w:rPr>
          <w:rFonts w:hint="eastAsia" w:ascii="仿宋" w:hAnsi="仿宋" w:eastAsia="仿宋" w:cs="仿宋"/>
          <w:sz w:val="28"/>
          <w:szCs w:val="28"/>
        </w:rPr>
      </w:pPr>
      <w:r>
        <w:rPr>
          <w:rFonts w:hint="eastAsia" w:ascii="仿宋" w:hAnsi="仿宋" w:eastAsia="仿宋" w:cs="仿宋"/>
          <w:sz w:val="28"/>
          <w:szCs w:val="28"/>
        </w:rPr>
        <w:t xml:space="preserve">采购人：</w:t>
      </w:r>
      <w:r>
        <w:rPr>
          <w:rFonts w:hint="eastAsia" w:ascii="仿宋" w:hAnsi="仿宋" w:eastAsia="仿宋" w:cs="仿宋"/>
          <w:sz w:val="28"/>
          <w:szCs w:val="28"/>
          <w:u w:val="single"/>
        </w:rPr>
        <w:t xml:space="preserve">                             </w:t>
      </w:r>
      <w:r/>
    </w:p>
    <w:p>
      <w:pPr>
        <w:pStyle w:val="967"/>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967"/>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967"/>
        <w:ind w:firstLine="1428"/>
        <w:spacing w:line="480" w:lineRule="auto"/>
        <w:rPr>
          <w:rFonts w:hint="eastAsia" w:ascii="仿宋" w:hAnsi="仿宋" w:eastAsia="仿宋" w:cs="仿宋"/>
          <w:sz w:val="28"/>
          <w:szCs w:val="28"/>
        </w:rPr>
      </w:pPr>
      <w:r>
        <w:rPr>
          <w:rFonts w:hint="eastAsia" w:ascii="仿宋" w:hAnsi="仿宋" w:eastAsia="仿宋" w:cs="仿宋"/>
          <w:sz w:val="28"/>
          <w:szCs w:val="28"/>
        </w:rPr>
        <w:t xml:space="preserve">工程名称：</w:t>
      </w:r>
      <w:r>
        <w:rPr>
          <w:rFonts w:hint="eastAsia" w:ascii="仿宋" w:hAnsi="仿宋" w:eastAsia="仿宋" w:cs="仿宋"/>
          <w:sz w:val="28"/>
          <w:szCs w:val="28"/>
          <w:u w:val="single"/>
        </w:rPr>
        <w:t xml:space="preserve">                           </w:t>
      </w:r>
      <w:r/>
    </w:p>
    <w:p>
      <w:pPr>
        <w:pStyle w:val="967"/>
        <w:ind w:firstLine="600"/>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967"/>
        <w:ind w:firstLine="600"/>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967"/>
        <w:ind w:firstLine="1428"/>
        <w:spacing w:line="480" w:lineRule="auto"/>
        <w:rPr>
          <w:rFonts w:hint="eastAsia" w:ascii="仿宋" w:hAnsi="仿宋" w:eastAsia="仿宋" w:cs="仿宋"/>
          <w:sz w:val="28"/>
          <w:szCs w:val="28"/>
        </w:rPr>
      </w:pPr>
      <w:r>
        <w:rPr>
          <w:rFonts w:hint="eastAsia" w:ascii="仿宋" w:hAnsi="仿宋" w:eastAsia="仿宋" w:cs="仿宋"/>
          <w:sz w:val="28"/>
          <w:szCs w:val="28"/>
        </w:rPr>
        <w:t xml:space="preserve">总报价（小写）：</w:t>
      </w:r>
      <w:r>
        <w:rPr>
          <w:rFonts w:hint="eastAsia" w:ascii="仿宋" w:hAnsi="仿宋" w:eastAsia="仿宋" w:cs="仿宋"/>
          <w:sz w:val="28"/>
          <w:szCs w:val="28"/>
          <w:u w:val="single"/>
        </w:rPr>
        <w:t xml:space="preserve">                     </w:t>
      </w:r>
      <w:r/>
    </w:p>
    <w:p>
      <w:pPr>
        <w:pStyle w:val="967"/>
        <w:spacing w:line="480" w:lineRule="auto"/>
        <w:rPr>
          <w:rFonts w:hint="eastAsia" w:ascii="仿宋" w:hAnsi="仿宋" w:eastAsia="仿宋" w:cs="仿宋"/>
          <w:sz w:val="28"/>
          <w:szCs w:val="28"/>
        </w:rPr>
      </w:pPr>
      <w:r>
        <w:rPr>
          <w:rFonts w:hint="eastAsia" w:ascii="仿宋" w:hAnsi="仿宋" w:eastAsia="仿宋" w:cs="仿宋"/>
          <w:sz w:val="28"/>
          <w:szCs w:val="28"/>
        </w:rPr>
        <w:t xml:space="preserve">                  （大写）：</w:t>
      </w:r>
      <w:r>
        <w:rPr>
          <w:rFonts w:hint="eastAsia" w:ascii="仿宋" w:hAnsi="仿宋" w:eastAsia="仿宋" w:cs="仿宋"/>
          <w:sz w:val="28"/>
          <w:szCs w:val="28"/>
          <w:u w:val="single"/>
        </w:rPr>
        <w:t xml:space="preserve">                     </w:t>
      </w:r>
      <w:r/>
    </w:p>
    <w:p>
      <w:pPr>
        <w:pStyle w:val="967"/>
        <w:ind w:firstLine="1428"/>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p>
    <w:p>
      <w:pPr>
        <w:pStyle w:val="967"/>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67"/>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67"/>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法定代表人或其授权委托人：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（电子签字或电子签章）</w:t>
      </w:r>
      <w:r/>
    </w:p>
    <w:p>
      <w:pPr>
        <w:pStyle w:val="967"/>
        <w:ind w:firstLine="979"/>
        <w:rPr>
          <w:rFonts w:hint="eastAsia" w:ascii="仿宋" w:hAnsi="仿宋" w:eastAsia="仿宋" w:cs="仿宋"/>
          <w:sz w:val="28"/>
          <w:szCs w:val="28"/>
        </w:rPr>
      </w:pPr>
      <w:r>
        <w:rPr>
          <w:rFonts w:hint="eastAsia" w:ascii="仿宋" w:hAnsi="仿宋" w:eastAsia="仿宋" w:cs="仿宋"/>
          <w:sz w:val="28"/>
          <w:szCs w:val="28"/>
        </w:rPr>
      </w:r>
      <w:r/>
    </w:p>
    <w:p>
      <w:pPr>
        <w:pStyle w:val="967"/>
        <w:ind w:firstLine="979"/>
        <w:rPr>
          <w:rFonts w:hint="eastAsia" w:ascii="仿宋" w:hAnsi="仿宋" w:eastAsia="仿宋" w:cs="仿宋"/>
          <w:sz w:val="28"/>
          <w:szCs w:val="28"/>
        </w:rPr>
      </w:pPr>
      <w:r>
        <w:rPr>
          <w:rFonts w:hint="eastAsia" w:ascii="仿宋" w:hAnsi="仿宋" w:eastAsia="仿宋" w:cs="仿宋"/>
          <w:sz w:val="28"/>
          <w:szCs w:val="28"/>
        </w:rPr>
      </w:r>
      <w:r/>
    </w:p>
    <w:p>
      <w:pPr>
        <w:pStyle w:val="967"/>
        <w:ind w:firstLine="1872"/>
        <w:rPr>
          <w:rFonts w:hint="eastAsia" w:ascii="仿宋" w:hAnsi="仿宋" w:eastAsia="仿宋" w:cs="仿宋"/>
          <w:bCs/>
          <w:sz w:val="28"/>
          <w:szCs w:val="28"/>
        </w:rPr>
      </w:pPr>
      <w:r>
        <w:rPr>
          <w:rFonts w:hint="eastAsia" w:ascii="仿宋" w:hAnsi="仿宋" w:eastAsia="仿宋" w:cs="仿宋"/>
          <w:sz w:val="28"/>
          <w:szCs w:val="28"/>
        </w:rPr>
        <w:t xml:space="preserve">编制时间：     年    月    日</w:t>
      </w:r>
      <w:r/>
    </w:p>
    <w:p>
      <w:pPr>
        <w:pStyle w:val="743"/>
        <w:ind w:left="0"/>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                          </w:t>
      </w:r>
      <w:r>
        <w:rPr>
          <w:rFonts w:hint="eastAsia" w:ascii="仿宋" w:hAnsi="仿宋" w:eastAsia="仿宋" w:cs="仿宋"/>
          <w:b/>
          <w:sz w:val="28"/>
          <w:szCs w:val="28"/>
        </w:rPr>
        <w:t xml:space="preserve">三、技术部分</w:t>
      </w:r>
      <w:r/>
    </w:p>
    <w:p>
      <w:pPr>
        <w:pStyle w:val="967"/>
        <w:ind w:firstLine="14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 </w:t>
      </w:r>
      <w:r/>
    </w:p>
    <w:p>
      <w:pPr>
        <w:ind w:left="2912"/>
        <w:spacing w:before="101" w:line="216" w:lineRule="auto"/>
        <w:rPr>
          <w:rFonts w:hint="eastAsia" w:ascii="仿宋" w:hAnsi="仿宋" w:eastAsia="仿宋" w:cs="仿宋"/>
          <w:sz w:val="28"/>
          <w:szCs w:val="28"/>
        </w:rPr>
        <w:outlineLvl w:val="6"/>
      </w:pPr>
      <w:r>
        <w:rPr>
          <w:rFonts w:hint="eastAsia" w:ascii="仿宋" w:hAnsi="仿宋" w:eastAsia="仿宋" w:cs="仿宋"/>
          <w:sz w:val="28"/>
          <w:szCs w:val="28"/>
        </w:rPr>
        <w:br w:type="page" w:clear="all"/>
      </w:r>
      <w:r>
        <w:rPr>
          <w:rFonts w:hint="eastAsia" w:ascii="仿宋" w:hAnsi="仿宋" w:eastAsia="仿宋" w:cs="仿宋"/>
          <w:b/>
          <w:bCs/>
          <w:sz w:val="28"/>
          <w:szCs w:val="28"/>
        </w:rPr>
        <w:t xml:space="preserve"> 四、 供应商基本情况表</w:t>
      </w:r>
      <w:r/>
    </w:p>
    <w:tbl>
      <w:tblPr>
        <w:tblStyle w:val="648"/>
        <w:tblW w:w="96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31"/>
        <w:gridCol w:w="1099"/>
        <w:gridCol w:w="930"/>
        <w:gridCol w:w="1784"/>
        <w:gridCol w:w="2025"/>
        <w:gridCol w:w="796"/>
        <w:gridCol w:w="1409"/>
      </w:tblGrid>
      <w:tr>
        <w:trPr>
          <w:jc w:val="center"/>
          <w:trHeight w:val="578"/>
        </w:trPr>
        <w:tc>
          <w:tcPr>
            <w:tcW w:w="1631" w:type="dxa"/>
            <w:vAlign w:val="center"/>
            <w:textDirection w:val="lrTb"/>
            <w:noWrap w:val="false"/>
          </w:tcPr>
          <w:p>
            <w:pPr>
              <w:jc w:val="center"/>
              <w:spacing w:before="169" w:line="217" w:lineRule="auto"/>
              <w:rPr>
                <w:rFonts w:hint="eastAsia" w:ascii="仿宋" w:hAnsi="仿宋" w:eastAsia="仿宋" w:cs="仿宋"/>
                <w:sz w:val="28"/>
                <w:szCs w:val="28"/>
              </w:rPr>
            </w:pPr>
            <w:r>
              <w:rPr>
                <w:rFonts w:hint="eastAsia" w:ascii="仿宋" w:hAnsi="仿宋" w:eastAsia="仿宋" w:cs="仿宋"/>
                <w:spacing w:val="-5"/>
                <w:sz w:val="28"/>
                <w:szCs w:val="28"/>
              </w:rPr>
              <w:t xml:space="preserve">供</w:t>
            </w:r>
            <w:r>
              <w:rPr>
                <w:rFonts w:hint="eastAsia" w:ascii="仿宋" w:hAnsi="仿宋" w:eastAsia="仿宋" w:cs="仿宋"/>
                <w:spacing w:val="-3"/>
                <w:sz w:val="28"/>
                <w:szCs w:val="28"/>
              </w:rPr>
              <w:t xml:space="preserve">应商名称</w:t>
            </w:r>
            <w:r/>
          </w:p>
        </w:tc>
        <w:tc>
          <w:tcPr>
            <w:gridSpan w:val="6"/>
            <w:tcW w:w="8043"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71"/>
        </w:trPr>
        <w:tc>
          <w:tcPr>
            <w:tcW w:w="1631" w:type="dxa"/>
            <w:vAlign w:val="center"/>
            <w:textDirection w:val="lrTb"/>
            <w:noWrap w:val="false"/>
          </w:tcPr>
          <w:p>
            <w:pPr>
              <w:jc w:val="center"/>
              <w:spacing w:before="162" w:line="220" w:lineRule="auto"/>
              <w:rPr>
                <w:rFonts w:hint="eastAsia" w:ascii="仿宋" w:hAnsi="仿宋" w:eastAsia="仿宋" w:cs="仿宋"/>
                <w:sz w:val="28"/>
                <w:szCs w:val="28"/>
              </w:rPr>
            </w:pPr>
            <w:r>
              <w:rPr>
                <w:rFonts w:hint="eastAsia" w:ascii="仿宋" w:hAnsi="仿宋" w:eastAsia="仿宋" w:cs="仿宋"/>
                <w:spacing w:val="-5"/>
                <w:sz w:val="28"/>
                <w:szCs w:val="28"/>
              </w:rPr>
              <w:t xml:space="preserve">注</w:t>
            </w:r>
            <w:r>
              <w:rPr>
                <w:rFonts w:hint="eastAsia" w:ascii="仿宋" w:hAnsi="仿宋" w:eastAsia="仿宋" w:cs="仿宋"/>
                <w:spacing w:val="-4"/>
                <w:sz w:val="28"/>
                <w:szCs w:val="28"/>
              </w:rPr>
              <w:t xml:space="preserve">册地址</w:t>
            </w:r>
            <w:r/>
          </w:p>
        </w:tc>
        <w:tc>
          <w:tcPr>
            <w:gridSpan w:val="3"/>
            <w:tcW w:w="3813"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textDirection w:val="lrTb"/>
            <w:noWrap w:val="false"/>
          </w:tcPr>
          <w:p>
            <w:pPr>
              <w:ind w:left="174"/>
              <w:jc w:val="center"/>
              <w:spacing w:before="163" w:line="217" w:lineRule="auto"/>
              <w:rPr>
                <w:rFonts w:hint="eastAsia" w:ascii="仿宋" w:hAnsi="仿宋" w:eastAsia="仿宋" w:cs="仿宋"/>
                <w:sz w:val="28"/>
                <w:szCs w:val="28"/>
              </w:rPr>
            </w:pPr>
            <w:r>
              <w:rPr>
                <w:rFonts w:hint="eastAsia" w:ascii="仿宋" w:hAnsi="仿宋" w:eastAsia="仿宋" w:cs="仿宋"/>
                <w:spacing w:val="-8"/>
                <w:sz w:val="28"/>
                <w:szCs w:val="28"/>
              </w:rPr>
              <w:t xml:space="preserve">邮</w:t>
            </w:r>
            <w:r>
              <w:rPr>
                <w:rFonts w:hint="eastAsia" w:ascii="仿宋" w:hAnsi="仿宋" w:eastAsia="仿宋" w:cs="仿宋"/>
                <w:spacing w:val="-6"/>
                <w:sz w:val="28"/>
                <w:szCs w:val="28"/>
              </w:rPr>
              <w:t xml:space="preserve">政编码</w:t>
            </w:r>
            <w:r/>
          </w:p>
        </w:tc>
        <w:tc>
          <w:tcPr>
            <w:gridSpan w:val="2"/>
            <w:tcW w:w="220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33"/>
        </w:trPr>
        <w:tc>
          <w:tcPr>
            <w:tcW w:w="1631" w:type="dxa"/>
            <w:vAlign w:val="center"/>
            <w:vMerge w:val="restart"/>
            <w:textDirection w:val="lrTb"/>
            <w:noWrap w:val="false"/>
          </w:tcPr>
          <w:p>
            <w:pPr>
              <w:ind w:firstLine="272"/>
              <w:spacing w:before="78"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联</w:t>
            </w:r>
            <w:r>
              <w:rPr>
                <w:rFonts w:hint="eastAsia" w:ascii="仿宋" w:hAnsi="仿宋" w:eastAsia="仿宋" w:cs="仿宋"/>
                <w:spacing w:val="-2"/>
                <w:sz w:val="28"/>
                <w:szCs w:val="28"/>
              </w:rPr>
              <w:t xml:space="preserve">系方式</w:t>
            </w:r>
            <w:r/>
          </w:p>
        </w:tc>
        <w:tc>
          <w:tcPr>
            <w:tcW w:w="1099" w:type="dxa"/>
            <w:vAlign w:val="center"/>
            <w:textDirection w:val="lrTb"/>
            <w:noWrap w:val="false"/>
          </w:tcPr>
          <w:p>
            <w:pPr>
              <w:ind w:left="217"/>
              <w:jc w:val="center"/>
              <w:spacing w:before="38" w:line="242" w:lineRule="auto"/>
              <w:rPr>
                <w:rFonts w:hint="eastAsia" w:ascii="仿宋" w:hAnsi="仿宋" w:eastAsia="仿宋" w:cs="仿宋"/>
                <w:sz w:val="28"/>
                <w:szCs w:val="28"/>
              </w:rPr>
            </w:pPr>
            <w:r>
              <w:rPr>
                <w:rFonts w:hint="eastAsia" w:ascii="仿宋" w:hAnsi="仿宋" w:eastAsia="仿宋" w:cs="仿宋"/>
                <w:spacing w:val="-4"/>
                <w:sz w:val="28"/>
                <w:szCs w:val="28"/>
              </w:rPr>
              <w:t xml:space="preserve">联</w:t>
            </w:r>
            <w:r>
              <w:rPr>
                <w:rFonts w:hint="eastAsia" w:ascii="仿宋" w:hAnsi="仿宋" w:eastAsia="仿宋" w:cs="仿宋"/>
                <w:spacing w:val="-3"/>
                <w:sz w:val="28"/>
                <w:szCs w:val="28"/>
              </w:rPr>
              <w:t xml:space="preserve">系</w:t>
            </w:r>
            <w:r>
              <w:rPr>
                <w:rFonts w:hint="eastAsia" w:ascii="仿宋" w:hAnsi="仿宋" w:eastAsia="仿宋" w:cs="仿宋"/>
                <w:sz w:val="28"/>
                <w:szCs w:val="28"/>
              </w:rPr>
              <w:t xml:space="preserve">人</w:t>
            </w:r>
            <w:r/>
          </w:p>
        </w:tc>
        <w:tc>
          <w:tcPr>
            <w:gridSpan w:val="2"/>
            <w:tcW w:w="271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textDirection w:val="lrTb"/>
            <w:noWrap w:val="false"/>
          </w:tcPr>
          <w:p>
            <w:pPr>
              <w:ind w:left="302"/>
              <w:jc w:val="center"/>
              <w:spacing w:before="196" w:line="219" w:lineRule="auto"/>
              <w:rPr>
                <w:rFonts w:hint="eastAsia" w:ascii="仿宋" w:hAnsi="仿宋" w:eastAsia="仿宋" w:cs="仿宋"/>
                <w:sz w:val="28"/>
                <w:szCs w:val="28"/>
              </w:rPr>
            </w:pPr>
            <w:r>
              <w:rPr>
                <w:rFonts w:hint="eastAsia" w:ascii="仿宋" w:hAnsi="仿宋" w:eastAsia="仿宋" w:cs="仿宋"/>
                <w:spacing w:val="-9"/>
                <w:sz w:val="28"/>
                <w:szCs w:val="28"/>
              </w:rPr>
              <w:t xml:space="preserve">电</w:t>
            </w:r>
            <w:r>
              <w:rPr>
                <w:rFonts w:hint="eastAsia" w:ascii="仿宋" w:hAnsi="仿宋" w:eastAsia="仿宋" w:cs="仿宋"/>
                <w:spacing w:val="-6"/>
                <w:sz w:val="28"/>
                <w:szCs w:val="28"/>
              </w:rPr>
              <w:t xml:space="preserve">  话</w:t>
            </w:r>
            <w:r/>
          </w:p>
        </w:tc>
        <w:tc>
          <w:tcPr>
            <w:gridSpan w:val="2"/>
            <w:tcW w:w="220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33"/>
        </w:trPr>
        <w:tc>
          <w:tcPr>
            <w:tcW w:w="163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099" w:type="dxa"/>
            <w:vAlign w:val="center"/>
            <w:textDirection w:val="lrTb"/>
            <w:noWrap w:val="false"/>
          </w:tcPr>
          <w:p>
            <w:pPr>
              <w:ind w:left="39"/>
              <w:jc w:val="center"/>
              <w:spacing w:before="325" w:line="200" w:lineRule="auto"/>
              <w:rPr>
                <w:rFonts w:hint="eastAsia" w:ascii="仿宋" w:hAnsi="仿宋" w:eastAsia="仿宋" w:cs="仿宋"/>
                <w:sz w:val="28"/>
                <w:szCs w:val="28"/>
              </w:rPr>
            </w:pPr>
            <w:r>
              <w:rPr>
                <w:rFonts w:hint="eastAsia" w:ascii="仿宋" w:hAnsi="仿宋" w:eastAsia="仿宋" w:cs="仿宋"/>
                <w:spacing w:val="-16"/>
                <w:sz w:val="28"/>
                <w:szCs w:val="28"/>
              </w:rPr>
              <w:t xml:space="preserve">传</w:t>
            </w:r>
            <w:r>
              <w:rPr>
                <w:rFonts w:hint="eastAsia" w:ascii="仿宋" w:hAnsi="仿宋" w:eastAsia="仿宋" w:cs="仿宋"/>
                <w:spacing w:val="-15"/>
                <w:sz w:val="28"/>
                <w:szCs w:val="28"/>
              </w:rPr>
              <w:t xml:space="preserve">真</w:t>
            </w:r>
            <w:r/>
          </w:p>
        </w:tc>
        <w:tc>
          <w:tcPr>
            <w:gridSpan w:val="2"/>
            <w:tcW w:w="271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textDirection w:val="lrTb"/>
            <w:noWrap w:val="false"/>
          </w:tcPr>
          <w:p>
            <w:pPr>
              <w:ind w:left="302"/>
              <w:jc w:val="center"/>
              <w:spacing w:before="194" w:line="220" w:lineRule="auto"/>
              <w:rPr>
                <w:rFonts w:hint="eastAsia" w:ascii="仿宋" w:hAnsi="仿宋" w:eastAsia="仿宋" w:cs="仿宋"/>
                <w:sz w:val="28"/>
                <w:szCs w:val="28"/>
              </w:rPr>
            </w:pPr>
            <w:r>
              <w:rPr>
                <w:rFonts w:hint="eastAsia" w:ascii="仿宋" w:hAnsi="仿宋" w:eastAsia="仿宋" w:cs="仿宋"/>
                <w:spacing w:val="-7"/>
                <w:sz w:val="28"/>
                <w:szCs w:val="28"/>
              </w:rPr>
              <w:t xml:space="preserve">网</w:t>
            </w:r>
            <w:r>
              <w:rPr>
                <w:rFonts w:hint="eastAsia" w:ascii="仿宋" w:hAnsi="仿宋" w:eastAsia="仿宋" w:cs="仿宋"/>
                <w:spacing w:val="-5"/>
                <w:sz w:val="28"/>
                <w:szCs w:val="28"/>
              </w:rPr>
              <w:t xml:space="preserve">  址</w:t>
            </w:r>
            <w:r/>
          </w:p>
        </w:tc>
        <w:tc>
          <w:tcPr>
            <w:gridSpan w:val="2"/>
            <w:tcW w:w="220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33"/>
        </w:trPr>
        <w:tc>
          <w:tcPr>
            <w:tcW w:w="1631" w:type="dxa"/>
            <w:vAlign w:val="center"/>
            <w:textDirection w:val="lrTb"/>
            <w:noWrap w:val="false"/>
          </w:tcPr>
          <w:p>
            <w:pPr>
              <w:ind w:right="212"/>
              <w:jc w:val="center"/>
              <w:spacing w:before="40" w:line="228" w:lineRule="auto"/>
              <w:rPr>
                <w:rFonts w:hint="eastAsia" w:ascii="仿宋" w:hAnsi="仿宋" w:eastAsia="仿宋" w:cs="仿宋"/>
                <w:sz w:val="28"/>
                <w:szCs w:val="28"/>
              </w:rPr>
            </w:pPr>
            <w:r>
              <w:rPr>
                <w:rFonts w:hint="eastAsia" w:ascii="仿宋" w:hAnsi="仿宋" w:eastAsia="仿宋" w:cs="仿宋"/>
                <w:spacing w:val="-5"/>
                <w:sz w:val="28"/>
                <w:szCs w:val="28"/>
              </w:rPr>
              <w:t xml:space="preserve">企</w:t>
            </w:r>
            <w:r>
              <w:rPr>
                <w:rFonts w:hint="eastAsia" w:ascii="仿宋" w:hAnsi="仿宋" w:eastAsia="仿宋" w:cs="仿宋"/>
                <w:spacing w:val="-3"/>
                <w:sz w:val="28"/>
                <w:szCs w:val="28"/>
              </w:rPr>
              <w:t xml:space="preserve">业统一社</w:t>
            </w:r>
            <w:r>
              <w:rPr>
                <w:rFonts w:hint="eastAsia" w:ascii="仿宋" w:hAnsi="仿宋" w:eastAsia="仿宋" w:cs="仿宋"/>
                <w:sz w:val="28"/>
                <w:szCs w:val="28"/>
              </w:rPr>
              <w:t xml:space="preserve"> </w:t>
            </w:r>
            <w:r>
              <w:rPr>
                <w:rFonts w:hint="eastAsia" w:ascii="仿宋" w:hAnsi="仿宋" w:eastAsia="仿宋" w:cs="仿宋"/>
                <w:spacing w:val="-8"/>
                <w:sz w:val="28"/>
                <w:szCs w:val="28"/>
              </w:rPr>
              <w:t xml:space="preserve">会</w:t>
            </w:r>
            <w:r>
              <w:rPr>
                <w:rFonts w:hint="eastAsia" w:ascii="仿宋" w:hAnsi="仿宋" w:eastAsia="仿宋" w:cs="仿宋"/>
                <w:spacing w:val="-4"/>
                <w:sz w:val="28"/>
                <w:szCs w:val="28"/>
              </w:rPr>
              <w:t xml:space="preserve">信用代码</w:t>
            </w:r>
            <w:r/>
          </w:p>
        </w:tc>
        <w:tc>
          <w:tcPr>
            <w:gridSpan w:val="6"/>
            <w:tcW w:w="8043"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31"/>
        </w:trPr>
        <w:tc>
          <w:tcPr>
            <w:tcW w:w="1631" w:type="dxa"/>
            <w:vAlign w:val="center"/>
            <w:textDirection w:val="lrTb"/>
            <w:noWrap w:val="false"/>
          </w:tcPr>
          <w:p>
            <w:pPr>
              <w:jc w:val="center"/>
              <w:spacing w:before="196" w:line="219" w:lineRule="auto"/>
              <w:rPr>
                <w:rFonts w:hint="eastAsia" w:ascii="仿宋" w:hAnsi="仿宋" w:eastAsia="仿宋" w:cs="仿宋"/>
                <w:sz w:val="28"/>
                <w:szCs w:val="28"/>
              </w:rPr>
            </w:pPr>
            <w:r>
              <w:rPr>
                <w:rFonts w:hint="eastAsia" w:ascii="仿宋" w:hAnsi="仿宋" w:eastAsia="仿宋" w:cs="仿宋"/>
                <w:spacing w:val="-6"/>
                <w:sz w:val="28"/>
                <w:szCs w:val="28"/>
              </w:rPr>
              <w:t xml:space="preserve">法</w:t>
            </w:r>
            <w:r>
              <w:rPr>
                <w:rFonts w:hint="eastAsia" w:ascii="仿宋" w:hAnsi="仿宋" w:eastAsia="仿宋" w:cs="仿宋"/>
                <w:spacing w:val="-4"/>
                <w:sz w:val="28"/>
                <w:szCs w:val="28"/>
              </w:rPr>
              <w:t xml:space="preserve">定</w:t>
            </w:r>
            <w:r>
              <w:rPr>
                <w:rFonts w:hint="eastAsia" w:ascii="仿宋" w:hAnsi="仿宋" w:eastAsia="仿宋" w:cs="仿宋"/>
                <w:spacing w:val="-3"/>
                <w:sz w:val="28"/>
                <w:szCs w:val="28"/>
              </w:rPr>
              <w:t xml:space="preserve">代表人</w:t>
            </w:r>
            <w:r/>
          </w:p>
        </w:tc>
        <w:tc>
          <w:tcPr>
            <w:tcW w:w="1099" w:type="dxa"/>
            <w:vAlign w:val="center"/>
            <w:textDirection w:val="lrTb"/>
            <w:noWrap w:val="false"/>
          </w:tcPr>
          <w:p>
            <w:pPr>
              <w:ind w:left="220"/>
              <w:jc w:val="center"/>
              <w:spacing w:before="196" w:line="220" w:lineRule="auto"/>
              <w:rPr>
                <w:rFonts w:hint="eastAsia" w:ascii="仿宋" w:hAnsi="仿宋" w:eastAsia="仿宋" w:cs="仿宋"/>
                <w:sz w:val="28"/>
                <w:szCs w:val="28"/>
              </w:rPr>
            </w:pPr>
            <w:r>
              <w:rPr>
                <w:rFonts w:hint="eastAsia" w:ascii="仿宋" w:hAnsi="仿宋" w:eastAsia="仿宋" w:cs="仿宋"/>
                <w:spacing w:val="-4"/>
                <w:sz w:val="28"/>
                <w:szCs w:val="28"/>
              </w:rPr>
              <w:t xml:space="preserve">姓名</w:t>
            </w:r>
            <w:r/>
          </w:p>
        </w:tc>
        <w:tc>
          <w:tcPr>
            <w:tcW w:w="93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textDirection w:val="lrTb"/>
            <w:noWrap w:val="false"/>
          </w:tcPr>
          <w:p>
            <w:pPr>
              <w:ind w:left="471" w:right="217" w:hanging="239"/>
              <w:jc w:val="center"/>
              <w:spacing w:before="40" w:line="227" w:lineRule="auto"/>
              <w:rPr>
                <w:rFonts w:hint="eastAsia" w:ascii="仿宋" w:hAnsi="仿宋" w:eastAsia="仿宋" w:cs="仿宋"/>
                <w:sz w:val="28"/>
                <w:szCs w:val="28"/>
              </w:rPr>
            </w:pPr>
            <w:r>
              <w:rPr>
                <w:rFonts w:hint="eastAsia" w:ascii="仿宋" w:hAnsi="仿宋" w:eastAsia="仿宋" w:cs="仿宋"/>
                <w:spacing w:val="-7"/>
                <w:sz w:val="28"/>
                <w:szCs w:val="28"/>
              </w:rPr>
              <w:t xml:space="preserve">技</w:t>
            </w:r>
            <w:r>
              <w:rPr>
                <w:rFonts w:hint="eastAsia" w:ascii="仿宋" w:hAnsi="仿宋" w:eastAsia="仿宋" w:cs="仿宋"/>
                <w:spacing w:val="-5"/>
                <w:sz w:val="28"/>
                <w:szCs w:val="28"/>
              </w:rPr>
              <w:t xml:space="preserve">术职</w:t>
            </w:r>
            <w:r>
              <w:rPr>
                <w:rFonts w:hint="eastAsia" w:ascii="仿宋" w:hAnsi="仿宋" w:eastAsia="仿宋" w:cs="仿宋"/>
                <w:sz w:val="28"/>
                <w:szCs w:val="28"/>
              </w:rPr>
              <w:t xml:space="preserve">称</w:t>
            </w:r>
            <w:r/>
          </w:p>
        </w:tc>
        <w:tc>
          <w:tcPr>
            <w:tcW w:w="202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96" w:type="dxa"/>
            <w:vAlign w:val="center"/>
            <w:textDirection w:val="lrTb"/>
            <w:noWrap w:val="false"/>
          </w:tcPr>
          <w:p>
            <w:pPr>
              <w:jc w:val="center"/>
              <w:spacing w:before="196" w:line="219" w:lineRule="auto"/>
              <w:rPr>
                <w:rFonts w:hint="eastAsia" w:ascii="仿宋" w:hAnsi="仿宋" w:eastAsia="仿宋" w:cs="仿宋"/>
                <w:sz w:val="28"/>
                <w:szCs w:val="28"/>
              </w:rPr>
            </w:pPr>
            <w:r>
              <w:rPr>
                <w:rFonts w:hint="eastAsia" w:ascii="仿宋" w:hAnsi="仿宋" w:eastAsia="仿宋" w:cs="仿宋"/>
                <w:spacing w:val="-12"/>
                <w:sz w:val="28"/>
                <w:szCs w:val="28"/>
              </w:rPr>
              <w:t xml:space="preserve">电</w:t>
            </w:r>
            <w:r>
              <w:rPr>
                <w:rFonts w:hint="eastAsia" w:ascii="仿宋" w:hAnsi="仿宋" w:eastAsia="仿宋" w:cs="仿宋"/>
                <w:spacing w:val="-10"/>
                <w:sz w:val="28"/>
                <w:szCs w:val="28"/>
              </w:rPr>
              <w:t xml:space="preserve">话</w:t>
            </w:r>
            <w:r/>
          </w:p>
        </w:tc>
        <w:tc>
          <w:tcPr>
            <w:tcW w:w="140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33"/>
        </w:trPr>
        <w:tc>
          <w:tcPr>
            <w:tcW w:w="1631" w:type="dxa"/>
            <w:vAlign w:val="center"/>
            <w:textDirection w:val="lrTb"/>
            <w:noWrap w:val="false"/>
          </w:tcPr>
          <w:p>
            <w:pPr>
              <w:jc w:val="center"/>
              <w:spacing w:before="198" w:line="218" w:lineRule="auto"/>
              <w:rPr>
                <w:rFonts w:hint="eastAsia" w:ascii="仿宋" w:hAnsi="仿宋" w:eastAsia="仿宋" w:cs="仿宋"/>
                <w:sz w:val="28"/>
                <w:szCs w:val="28"/>
              </w:rPr>
            </w:pPr>
            <w:r>
              <w:rPr>
                <w:rFonts w:hint="eastAsia" w:ascii="仿宋" w:hAnsi="仿宋" w:eastAsia="仿宋" w:cs="仿宋"/>
                <w:spacing w:val="-4"/>
                <w:sz w:val="28"/>
                <w:szCs w:val="28"/>
              </w:rPr>
              <w:t xml:space="preserve">技术</w:t>
            </w:r>
            <w:r>
              <w:rPr>
                <w:rFonts w:hint="eastAsia" w:ascii="仿宋" w:hAnsi="仿宋" w:eastAsia="仿宋" w:cs="仿宋"/>
                <w:spacing w:val="-2"/>
                <w:sz w:val="28"/>
                <w:szCs w:val="28"/>
              </w:rPr>
              <w:t xml:space="preserve">负责人</w:t>
            </w:r>
            <w:r/>
          </w:p>
        </w:tc>
        <w:tc>
          <w:tcPr>
            <w:tcW w:w="1099" w:type="dxa"/>
            <w:vAlign w:val="center"/>
            <w:textDirection w:val="lrTb"/>
            <w:noWrap w:val="false"/>
          </w:tcPr>
          <w:p>
            <w:pPr>
              <w:ind w:left="220"/>
              <w:jc w:val="center"/>
              <w:spacing w:before="199" w:line="220" w:lineRule="auto"/>
              <w:rPr>
                <w:rFonts w:hint="eastAsia" w:ascii="仿宋" w:hAnsi="仿宋" w:eastAsia="仿宋" w:cs="仿宋"/>
                <w:sz w:val="28"/>
                <w:szCs w:val="28"/>
              </w:rPr>
            </w:pPr>
            <w:r>
              <w:rPr>
                <w:rFonts w:hint="eastAsia" w:ascii="仿宋" w:hAnsi="仿宋" w:eastAsia="仿宋" w:cs="仿宋"/>
                <w:spacing w:val="-4"/>
                <w:sz w:val="28"/>
                <w:szCs w:val="28"/>
              </w:rPr>
              <w:t xml:space="preserve">姓名</w:t>
            </w:r>
            <w:r/>
          </w:p>
        </w:tc>
        <w:tc>
          <w:tcPr>
            <w:tcW w:w="93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textDirection w:val="lrTb"/>
            <w:noWrap w:val="false"/>
          </w:tcPr>
          <w:p>
            <w:pPr>
              <w:ind w:left="471" w:right="217" w:hanging="239"/>
              <w:jc w:val="center"/>
              <w:spacing w:before="40" w:line="228" w:lineRule="auto"/>
              <w:rPr>
                <w:rFonts w:hint="eastAsia" w:ascii="仿宋" w:hAnsi="仿宋" w:eastAsia="仿宋" w:cs="仿宋"/>
                <w:sz w:val="28"/>
                <w:szCs w:val="28"/>
              </w:rPr>
            </w:pPr>
            <w:r>
              <w:rPr>
                <w:rFonts w:hint="eastAsia" w:ascii="仿宋" w:hAnsi="仿宋" w:eastAsia="仿宋" w:cs="仿宋"/>
                <w:spacing w:val="-7"/>
                <w:sz w:val="28"/>
                <w:szCs w:val="28"/>
              </w:rPr>
              <w:t xml:space="preserve">技</w:t>
            </w:r>
            <w:r>
              <w:rPr>
                <w:rFonts w:hint="eastAsia" w:ascii="仿宋" w:hAnsi="仿宋" w:eastAsia="仿宋" w:cs="仿宋"/>
                <w:spacing w:val="-5"/>
                <w:sz w:val="28"/>
                <w:szCs w:val="28"/>
              </w:rPr>
              <w:t xml:space="preserve">术职</w:t>
            </w:r>
            <w:r>
              <w:rPr>
                <w:rFonts w:hint="eastAsia" w:ascii="仿宋" w:hAnsi="仿宋" w:eastAsia="仿宋" w:cs="仿宋"/>
                <w:sz w:val="28"/>
                <w:szCs w:val="28"/>
              </w:rPr>
              <w:t xml:space="preserve">称</w:t>
            </w:r>
            <w:r/>
          </w:p>
        </w:tc>
        <w:tc>
          <w:tcPr>
            <w:tcW w:w="202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96" w:type="dxa"/>
            <w:vAlign w:val="center"/>
            <w:textDirection w:val="lrTb"/>
            <w:noWrap w:val="false"/>
          </w:tcPr>
          <w:p>
            <w:pPr>
              <w:jc w:val="center"/>
              <w:spacing w:before="198" w:line="219" w:lineRule="auto"/>
              <w:rPr>
                <w:rFonts w:hint="eastAsia" w:ascii="仿宋" w:hAnsi="仿宋" w:eastAsia="仿宋" w:cs="仿宋"/>
                <w:sz w:val="28"/>
                <w:szCs w:val="28"/>
              </w:rPr>
            </w:pPr>
            <w:r>
              <w:rPr>
                <w:rFonts w:hint="eastAsia" w:ascii="仿宋" w:hAnsi="仿宋" w:eastAsia="仿宋" w:cs="仿宋"/>
                <w:spacing w:val="-12"/>
                <w:sz w:val="28"/>
                <w:szCs w:val="28"/>
              </w:rPr>
              <w:t xml:space="preserve">电</w:t>
            </w:r>
            <w:r>
              <w:rPr>
                <w:rFonts w:hint="eastAsia" w:ascii="仿宋" w:hAnsi="仿宋" w:eastAsia="仿宋" w:cs="仿宋"/>
                <w:spacing w:val="-10"/>
                <w:sz w:val="28"/>
                <w:szCs w:val="28"/>
              </w:rPr>
              <w:t xml:space="preserve">话</w:t>
            </w:r>
            <w:r/>
          </w:p>
        </w:tc>
        <w:tc>
          <w:tcPr>
            <w:tcW w:w="140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73"/>
        </w:trPr>
        <w:tc>
          <w:tcPr>
            <w:tcW w:w="1631" w:type="dxa"/>
            <w:vAlign w:val="center"/>
            <w:textDirection w:val="lrTb"/>
            <w:noWrap w:val="false"/>
          </w:tcPr>
          <w:p>
            <w:pPr>
              <w:jc w:val="center"/>
              <w:spacing w:before="167" w:line="219" w:lineRule="auto"/>
              <w:rPr>
                <w:rFonts w:hint="eastAsia" w:ascii="仿宋" w:hAnsi="仿宋" w:eastAsia="仿宋" w:cs="仿宋"/>
                <w:sz w:val="28"/>
                <w:szCs w:val="28"/>
              </w:rPr>
            </w:pPr>
            <w:r>
              <w:rPr>
                <w:rFonts w:hint="eastAsia" w:ascii="仿宋" w:hAnsi="仿宋" w:eastAsia="仿宋" w:cs="仿宋"/>
                <w:spacing w:val="-6"/>
                <w:sz w:val="28"/>
                <w:szCs w:val="28"/>
              </w:rPr>
              <w:t xml:space="preserve">成</w:t>
            </w:r>
            <w:r>
              <w:rPr>
                <w:rFonts w:hint="eastAsia" w:ascii="仿宋" w:hAnsi="仿宋" w:eastAsia="仿宋" w:cs="仿宋"/>
                <w:spacing w:val="-3"/>
                <w:sz w:val="28"/>
                <w:szCs w:val="28"/>
              </w:rPr>
              <w:t xml:space="preserve">立时间</w:t>
            </w:r>
            <w:r/>
          </w:p>
        </w:tc>
        <w:tc>
          <w:tcPr>
            <w:gridSpan w:val="2"/>
            <w:tcW w:w="202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gridSpan w:val="4"/>
            <w:tcW w:w="6014" w:type="dxa"/>
            <w:vAlign w:val="center"/>
            <w:textDirection w:val="lrTb"/>
            <w:noWrap w:val="false"/>
          </w:tcPr>
          <w:p>
            <w:pPr>
              <w:ind w:left="2024"/>
              <w:jc w:val="center"/>
              <w:spacing w:before="167" w:line="219" w:lineRule="auto"/>
              <w:rPr>
                <w:rFonts w:hint="eastAsia" w:ascii="仿宋" w:hAnsi="仿宋" w:eastAsia="仿宋" w:cs="仿宋"/>
                <w:sz w:val="28"/>
                <w:szCs w:val="28"/>
              </w:rPr>
            </w:pPr>
            <w:r>
              <w:rPr>
                <w:rFonts w:hint="eastAsia" w:ascii="仿宋" w:hAnsi="仿宋" w:eastAsia="仿宋" w:cs="仿宋"/>
                <w:spacing w:val="-14"/>
                <w:sz w:val="28"/>
                <w:szCs w:val="28"/>
              </w:rPr>
              <w:t xml:space="preserve">员</w:t>
            </w:r>
            <w:r>
              <w:rPr>
                <w:rFonts w:hint="eastAsia" w:ascii="仿宋" w:hAnsi="仿宋" w:eastAsia="仿宋" w:cs="仿宋"/>
                <w:spacing w:val="-12"/>
                <w:sz w:val="28"/>
                <w:szCs w:val="28"/>
              </w:rPr>
              <w:t xml:space="preserve">工总人数：</w:t>
            </w:r>
            <w:r/>
          </w:p>
        </w:tc>
      </w:tr>
      <w:tr>
        <w:trPr>
          <w:jc w:val="center"/>
          <w:trHeight w:val="633"/>
        </w:trPr>
        <w:tc>
          <w:tcPr>
            <w:tcW w:w="1631" w:type="dxa"/>
            <w:vAlign w:val="center"/>
            <w:textDirection w:val="lrTb"/>
            <w:noWrap w:val="false"/>
          </w:tcPr>
          <w:p>
            <w:pPr>
              <w:ind w:right="212"/>
              <w:jc w:val="center"/>
              <w:spacing w:before="40" w:line="228" w:lineRule="auto"/>
              <w:rPr>
                <w:rFonts w:hint="eastAsia" w:ascii="仿宋" w:hAnsi="仿宋" w:eastAsia="仿宋" w:cs="仿宋"/>
                <w:sz w:val="28"/>
                <w:szCs w:val="28"/>
              </w:rPr>
            </w:pPr>
            <w:r>
              <w:rPr>
                <w:rFonts w:hint="eastAsia" w:ascii="仿宋" w:hAnsi="仿宋" w:eastAsia="仿宋" w:cs="仿宋"/>
                <w:spacing w:val="-5"/>
                <w:sz w:val="28"/>
                <w:szCs w:val="28"/>
              </w:rPr>
              <w:t xml:space="preserve">企</w:t>
            </w:r>
            <w:r>
              <w:rPr>
                <w:rFonts w:hint="eastAsia" w:ascii="仿宋" w:hAnsi="仿宋" w:eastAsia="仿宋" w:cs="仿宋"/>
                <w:spacing w:val="-3"/>
                <w:sz w:val="28"/>
                <w:szCs w:val="28"/>
              </w:rPr>
              <w:t xml:space="preserve">业资质等</w:t>
            </w:r>
            <w:r>
              <w:rPr>
                <w:rFonts w:hint="eastAsia" w:ascii="仿宋" w:hAnsi="仿宋" w:eastAsia="仿宋" w:cs="仿宋"/>
                <w:sz w:val="28"/>
                <w:szCs w:val="28"/>
              </w:rPr>
              <w:t xml:space="preserve"> 级</w:t>
            </w:r>
            <w:r/>
          </w:p>
        </w:tc>
        <w:tc>
          <w:tcPr>
            <w:gridSpan w:val="2"/>
            <w:tcW w:w="202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restart"/>
            <w:textDirection w:val="lrTb"/>
            <w:noWrap w:val="false"/>
          </w:tcPr>
          <w:p>
            <w:pPr>
              <w:ind w:firstLine="540"/>
              <w:spacing w:before="78" w:line="218" w:lineRule="auto"/>
              <w:rPr>
                <w:rFonts w:hint="eastAsia" w:ascii="仿宋" w:hAnsi="仿宋" w:eastAsia="仿宋" w:cs="仿宋"/>
                <w:sz w:val="28"/>
                <w:szCs w:val="28"/>
              </w:rPr>
            </w:pPr>
            <w:r>
              <w:rPr>
                <w:rFonts w:hint="eastAsia" w:ascii="仿宋" w:hAnsi="仿宋" w:eastAsia="仿宋" w:cs="仿宋"/>
                <w:spacing w:val="-5"/>
                <w:sz w:val="28"/>
                <w:szCs w:val="28"/>
              </w:rPr>
              <w:t xml:space="preserve">其</w:t>
            </w:r>
            <w:r>
              <w:rPr>
                <w:rFonts w:hint="eastAsia" w:ascii="仿宋" w:hAnsi="仿宋" w:eastAsia="仿宋" w:cs="仿宋"/>
                <w:spacing w:val="-4"/>
                <w:sz w:val="28"/>
                <w:szCs w:val="28"/>
              </w:rPr>
              <w:t xml:space="preserve">中</w:t>
            </w:r>
            <w:r/>
          </w:p>
        </w:tc>
        <w:tc>
          <w:tcPr>
            <w:tcW w:w="2025" w:type="dxa"/>
            <w:vAlign w:val="center"/>
            <w:vMerge w:val="restart"/>
            <w:textDirection w:val="lrTb"/>
            <w:noWrap w:val="false"/>
          </w:tcPr>
          <w:p>
            <w:pPr>
              <w:jc w:val="center"/>
              <w:spacing w:before="197" w:line="218" w:lineRule="auto"/>
              <w:rPr>
                <w:rFonts w:hint="eastAsia" w:ascii="仿宋" w:hAnsi="仿宋" w:eastAsia="仿宋" w:cs="仿宋"/>
                <w:sz w:val="28"/>
                <w:szCs w:val="28"/>
              </w:rPr>
            </w:pPr>
            <w:r>
              <w:rPr>
                <w:rFonts w:hint="eastAsia" w:ascii="仿宋" w:hAnsi="仿宋" w:eastAsia="仿宋" w:cs="仿宋"/>
                <w:spacing w:val="-6"/>
                <w:sz w:val="28"/>
                <w:szCs w:val="28"/>
              </w:rPr>
              <w:t xml:space="preserve">注</w:t>
            </w:r>
            <w:r>
              <w:rPr>
                <w:rFonts w:hint="eastAsia" w:ascii="仿宋" w:hAnsi="仿宋" w:eastAsia="仿宋" w:cs="仿宋"/>
                <w:spacing w:val="-4"/>
                <w:sz w:val="28"/>
                <w:szCs w:val="28"/>
              </w:rPr>
              <w:t xml:space="preserve">册</w:t>
            </w:r>
            <w:r>
              <w:rPr>
                <w:rFonts w:hint="eastAsia" w:ascii="仿宋" w:hAnsi="仿宋" w:eastAsia="仿宋" w:cs="仿宋"/>
                <w:spacing w:val="-3"/>
                <w:sz w:val="28"/>
                <w:szCs w:val="28"/>
              </w:rPr>
              <w:t xml:space="preserve">建造师</w:t>
            </w:r>
            <w:r/>
          </w:p>
        </w:tc>
        <w:tc>
          <w:tcPr>
            <w:gridSpan w:val="2"/>
            <w:tcW w:w="220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31"/>
        </w:trPr>
        <w:tc>
          <w:tcPr>
            <w:tcW w:w="1631" w:type="dxa"/>
            <w:vAlign w:val="center"/>
            <w:textDirection w:val="lrTb"/>
            <w:noWrap w:val="false"/>
          </w:tcPr>
          <w:p>
            <w:pPr>
              <w:ind w:left="235"/>
              <w:spacing w:before="197" w:line="220" w:lineRule="auto"/>
              <w:rPr>
                <w:rFonts w:hint="eastAsia" w:ascii="仿宋" w:hAnsi="仿宋" w:eastAsia="仿宋" w:cs="仿宋"/>
                <w:sz w:val="28"/>
                <w:szCs w:val="28"/>
              </w:rPr>
            </w:pPr>
            <w:r>
              <w:rPr>
                <w:rFonts w:hint="eastAsia" w:ascii="仿宋" w:hAnsi="仿宋" w:eastAsia="仿宋" w:cs="仿宋"/>
                <w:spacing w:val="-7"/>
                <w:sz w:val="28"/>
                <w:szCs w:val="28"/>
              </w:rPr>
              <w:t xml:space="preserve">营</w:t>
            </w:r>
            <w:r>
              <w:rPr>
                <w:rFonts w:hint="eastAsia" w:ascii="仿宋" w:hAnsi="仿宋" w:eastAsia="仿宋" w:cs="仿宋"/>
                <w:spacing w:val="-4"/>
                <w:sz w:val="28"/>
                <w:szCs w:val="28"/>
              </w:rPr>
              <w:t xml:space="preserve">业执照号</w:t>
            </w:r>
            <w:r/>
          </w:p>
        </w:tc>
        <w:tc>
          <w:tcPr>
            <w:gridSpan w:val="2"/>
            <w:tcW w:w="202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vMerge w:val="restart"/>
            <w:textDirection w:val="lrTb"/>
            <w:noWrap w:val="false"/>
          </w:tcPr>
          <w:p>
            <w:pPr>
              <w:ind w:right="188"/>
              <w:jc w:val="center"/>
              <w:spacing w:before="40" w:line="227" w:lineRule="auto"/>
              <w:rPr>
                <w:rFonts w:hint="eastAsia" w:ascii="仿宋" w:hAnsi="仿宋" w:eastAsia="仿宋" w:cs="仿宋"/>
                <w:sz w:val="28"/>
                <w:szCs w:val="28"/>
              </w:rPr>
            </w:pPr>
            <w:r>
              <w:rPr>
                <w:rFonts w:hint="eastAsia" w:ascii="仿宋" w:hAnsi="仿宋" w:eastAsia="仿宋" w:cs="仿宋"/>
                <w:spacing w:val="-8"/>
                <w:sz w:val="28"/>
                <w:szCs w:val="28"/>
              </w:rPr>
              <w:t xml:space="preserve">高</w:t>
            </w:r>
            <w:r>
              <w:rPr>
                <w:rFonts w:hint="eastAsia" w:ascii="仿宋" w:hAnsi="仿宋" w:eastAsia="仿宋" w:cs="仿宋"/>
                <w:spacing w:val="-4"/>
                <w:sz w:val="28"/>
                <w:szCs w:val="28"/>
              </w:rPr>
              <w:t xml:space="preserve">级职称人</w:t>
            </w:r>
            <w:r>
              <w:rPr>
                <w:rFonts w:hint="eastAsia" w:ascii="仿宋" w:hAnsi="仿宋" w:eastAsia="仿宋" w:cs="仿宋"/>
                <w:sz w:val="28"/>
                <w:szCs w:val="28"/>
              </w:rPr>
              <w:t xml:space="preserve">员</w:t>
            </w:r>
            <w:r/>
          </w:p>
        </w:tc>
        <w:tc>
          <w:tcPr>
            <w:gridSpan w:val="2"/>
            <w:tcW w:w="220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33"/>
        </w:trPr>
        <w:tc>
          <w:tcPr>
            <w:tcW w:w="1631" w:type="dxa"/>
            <w:vAlign w:val="center"/>
            <w:textDirection w:val="lrTb"/>
            <w:noWrap w:val="false"/>
          </w:tcPr>
          <w:p>
            <w:pPr>
              <w:ind w:left="355"/>
              <w:spacing w:before="199" w:line="220" w:lineRule="auto"/>
              <w:rPr>
                <w:rFonts w:hint="eastAsia" w:ascii="仿宋" w:hAnsi="仿宋" w:eastAsia="仿宋" w:cs="仿宋"/>
                <w:sz w:val="28"/>
                <w:szCs w:val="28"/>
              </w:rPr>
            </w:pPr>
            <w:r>
              <w:rPr>
                <w:rFonts w:hint="eastAsia" w:ascii="仿宋" w:hAnsi="仿宋" w:eastAsia="仿宋" w:cs="仿宋"/>
                <w:spacing w:val="-5"/>
                <w:sz w:val="28"/>
                <w:szCs w:val="28"/>
              </w:rPr>
              <w:t xml:space="preserve">注</w:t>
            </w:r>
            <w:r>
              <w:rPr>
                <w:rFonts w:hint="eastAsia" w:ascii="仿宋" w:hAnsi="仿宋" w:eastAsia="仿宋" w:cs="仿宋"/>
                <w:spacing w:val="-4"/>
                <w:sz w:val="28"/>
                <w:szCs w:val="28"/>
              </w:rPr>
              <w:t xml:space="preserve">册资金</w:t>
            </w:r>
            <w:r/>
          </w:p>
        </w:tc>
        <w:tc>
          <w:tcPr>
            <w:gridSpan w:val="2"/>
            <w:tcW w:w="202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vMerge w:val="restart"/>
            <w:textDirection w:val="lrTb"/>
            <w:noWrap w:val="false"/>
          </w:tcPr>
          <w:p>
            <w:pPr>
              <w:ind w:right="188"/>
              <w:jc w:val="center"/>
              <w:spacing w:before="42" w:line="227" w:lineRule="auto"/>
              <w:rPr>
                <w:rFonts w:hint="eastAsia" w:ascii="仿宋" w:hAnsi="仿宋" w:eastAsia="仿宋" w:cs="仿宋"/>
                <w:sz w:val="28"/>
                <w:szCs w:val="28"/>
              </w:rPr>
            </w:pPr>
            <w:r>
              <w:rPr>
                <w:rFonts w:hint="eastAsia" w:ascii="仿宋" w:hAnsi="仿宋" w:eastAsia="仿宋" w:cs="仿宋"/>
                <w:spacing w:val="-11"/>
                <w:sz w:val="28"/>
                <w:szCs w:val="28"/>
              </w:rPr>
              <w:t xml:space="preserve">中</w:t>
            </w:r>
            <w:r>
              <w:rPr>
                <w:rFonts w:hint="eastAsia" w:ascii="仿宋" w:hAnsi="仿宋" w:eastAsia="仿宋" w:cs="仿宋"/>
                <w:spacing w:val="-9"/>
                <w:sz w:val="28"/>
                <w:szCs w:val="28"/>
              </w:rPr>
              <w:t xml:space="preserve">级职称人</w:t>
            </w:r>
            <w:r>
              <w:rPr>
                <w:rFonts w:hint="eastAsia" w:ascii="仿宋" w:hAnsi="仿宋" w:eastAsia="仿宋" w:cs="仿宋"/>
                <w:sz w:val="28"/>
                <w:szCs w:val="28"/>
              </w:rPr>
              <w:t xml:space="preserve">员</w:t>
            </w:r>
            <w:r/>
          </w:p>
        </w:tc>
        <w:tc>
          <w:tcPr>
            <w:gridSpan w:val="2"/>
            <w:tcW w:w="220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33"/>
        </w:trPr>
        <w:tc>
          <w:tcPr>
            <w:tcW w:w="1631" w:type="dxa"/>
            <w:vAlign w:val="center"/>
            <w:textDirection w:val="lrTb"/>
            <w:noWrap w:val="false"/>
          </w:tcPr>
          <w:p>
            <w:pPr>
              <w:ind w:left="349"/>
              <w:spacing w:before="200" w:line="217" w:lineRule="auto"/>
              <w:rPr>
                <w:rFonts w:hint="eastAsia" w:ascii="仿宋" w:hAnsi="仿宋" w:eastAsia="仿宋" w:cs="仿宋"/>
                <w:sz w:val="28"/>
                <w:szCs w:val="28"/>
              </w:rPr>
            </w:pPr>
            <w:r>
              <w:rPr>
                <w:rFonts w:hint="eastAsia" w:ascii="仿宋" w:hAnsi="仿宋" w:eastAsia="仿宋" w:cs="仿宋"/>
                <w:spacing w:val="-4"/>
                <w:sz w:val="28"/>
                <w:szCs w:val="28"/>
              </w:rPr>
              <w:t xml:space="preserve">开户银行</w:t>
            </w:r>
            <w:r/>
          </w:p>
        </w:tc>
        <w:tc>
          <w:tcPr>
            <w:gridSpan w:val="2"/>
            <w:tcW w:w="202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vMerge w:val="restart"/>
            <w:textDirection w:val="lrTb"/>
            <w:noWrap w:val="false"/>
          </w:tcPr>
          <w:p>
            <w:pPr>
              <w:ind w:right="188"/>
              <w:jc w:val="center"/>
              <w:spacing w:before="42" w:line="227" w:lineRule="auto"/>
              <w:rPr>
                <w:rFonts w:hint="eastAsia" w:ascii="仿宋" w:hAnsi="仿宋" w:eastAsia="仿宋" w:cs="仿宋"/>
                <w:sz w:val="28"/>
                <w:szCs w:val="28"/>
              </w:rPr>
            </w:pPr>
            <w:r>
              <w:rPr>
                <w:rFonts w:hint="eastAsia" w:ascii="仿宋" w:hAnsi="仿宋" w:eastAsia="仿宋" w:cs="仿宋"/>
                <w:spacing w:val="-4"/>
                <w:sz w:val="28"/>
                <w:szCs w:val="28"/>
              </w:rPr>
              <w:t xml:space="preserve">初</w:t>
            </w:r>
            <w:r>
              <w:rPr>
                <w:rFonts w:hint="eastAsia" w:ascii="仿宋" w:hAnsi="仿宋" w:eastAsia="仿宋" w:cs="仿宋"/>
                <w:spacing w:val="-3"/>
                <w:sz w:val="28"/>
                <w:szCs w:val="28"/>
              </w:rPr>
              <w:t xml:space="preserve">级职称人</w:t>
            </w:r>
            <w:r>
              <w:rPr>
                <w:rFonts w:hint="eastAsia" w:ascii="仿宋" w:hAnsi="仿宋" w:eastAsia="仿宋" w:cs="仿宋"/>
                <w:sz w:val="28"/>
                <w:szCs w:val="28"/>
              </w:rPr>
              <w:t xml:space="preserve">员</w:t>
            </w:r>
            <w:r/>
          </w:p>
        </w:tc>
        <w:tc>
          <w:tcPr>
            <w:gridSpan w:val="2"/>
            <w:tcW w:w="220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71"/>
        </w:trPr>
        <w:tc>
          <w:tcPr>
            <w:tcW w:w="1631" w:type="dxa"/>
            <w:vAlign w:val="center"/>
            <w:textDirection w:val="lrTb"/>
            <w:noWrap w:val="false"/>
          </w:tcPr>
          <w:p>
            <w:pPr>
              <w:ind w:left="586"/>
              <w:spacing w:before="169" w:line="220" w:lineRule="auto"/>
              <w:rPr>
                <w:rFonts w:hint="eastAsia" w:ascii="仿宋" w:hAnsi="仿宋" w:eastAsia="仿宋" w:cs="仿宋"/>
                <w:sz w:val="28"/>
                <w:szCs w:val="28"/>
              </w:rPr>
            </w:pPr>
            <w:r>
              <w:rPr>
                <w:rFonts w:hint="eastAsia" w:ascii="仿宋" w:hAnsi="仿宋" w:eastAsia="仿宋" w:cs="仿宋"/>
                <w:spacing w:val="-4"/>
                <w:sz w:val="28"/>
                <w:szCs w:val="28"/>
              </w:rPr>
              <w:t xml:space="preserve">账</w:t>
            </w:r>
            <w:r>
              <w:rPr>
                <w:rFonts w:hint="eastAsia" w:ascii="仿宋" w:hAnsi="仿宋" w:eastAsia="仿宋" w:cs="仿宋"/>
                <w:spacing w:val="-3"/>
                <w:sz w:val="28"/>
                <w:szCs w:val="28"/>
              </w:rPr>
              <w:t xml:space="preserve">号</w:t>
            </w:r>
            <w:r/>
          </w:p>
        </w:tc>
        <w:tc>
          <w:tcPr>
            <w:gridSpan w:val="2"/>
            <w:tcW w:w="202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textDirection w:val="lrTb"/>
            <w:noWrap w:val="false"/>
          </w:tcPr>
          <w:p>
            <w:pPr>
              <w:ind w:left="464"/>
              <w:jc w:val="center"/>
              <w:spacing w:before="170"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技  工</w:t>
            </w:r>
            <w:r/>
          </w:p>
        </w:tc>
        <w:tc>
          <w:tcPr>
            <w:gridSpan w:val="2"/>
            <w:tcW w:w="220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1842"/>
        </w:trPr>
        <w:tc>
          <w:tcPr>
            <w:tcW w:w="1631" w:type="dxa"/>
            <w:vAlign w:val="center"/>
            <w:textDirection w:val="lrTb"/>
            <w:noWrap w:val="false"/>
          </w:tcPr>
          <w:p>
            <w:pPr>
              <w:ind w:firstLine="274"/>
              <w:spacing w:before="78"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经营范围</w:t>
            </w:r>
            <w:r/>
          </w:p>
        </w:tc>
        <w:tc>
          <w:tcPr>
            <w:gridSpan w:val="6"/>
            <w:tcW w:w="8043"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79"/>
        </w:trPr>
        <w:tc>
          <w:tcPr>
            <w:tcW w:w="1631" w:type="dxa"/>
            <w:vAlign w:val="center"/>
            <w:textDirection w:val="lrTb"/>
            <w:noWrap w:val="false"/>
          </w:tcPr>
          <w:p>
            <w:pPr>
              <w:ind w:firstLine="540"/>
              <w:spacing w:before="171" w:line="220" w:lineRule="auto"/>
              <w:rPr>
                <w:rFonts w:hint="eastAsia" w:ascii="仿宋" w:hAnsi="仿宋" w:eastAsia="仿宋" w:cs="仿宋"/>
                <w:sz w:val="28"/>
                <w:szCs w:val="28"/>
              </w:rPr>
            </w:pPr>
            <w:r>
              <w:rPr>
                <w:rFonts w:hint="eastAsia" w:ascii="仿宋" w:hAnsi="仿宋" w:eastAsia="仿宋" w:cs="仿宋"/>
                <w:spacing w:val="-5"/>
                <w:sz w:val="28"/>
                <w:szCs w:val="28"/>
              </w:rPr>
              <w:t xml:space="preserve">备</w:t>
            </w:r>
            <w:r>
              <w:rPr>
                <w:rFonts w:hint="eastAsia" w:ascii="仿宋" w:hAnsi="仿宋" w:eastAsia="仿宋" w:cs="仿宋"/>
                <w:spacing w:val="-4"/>
                <w:sz w:val="28"/>
                <w:szCs w:val="28"/>
              </w:rPr>
              <w:t xml:space="preserve">注</w:t>
            </w:r>
            <w:r/>
          </w:p>
        </w:tc>
        <w:tc>
          <w:tcPr>
            <w:gridSpan w:val="6"/>
            <w:tcW w:w="8043"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spacing w:before="101" w:line="236" w:lineRule="auto"/>
        <w:rPr>
          <w:rFonts w:hint="eastAsia" w:ascii="仿宋" w:hAnsi="仿宋" w:eastAsia="仿宋" w:cs="仿宋"/>
          <w:b/>
          <w:sz w:val="28"/>
          <w:szCs w:val="28"/>
        </w:rPr>
        <w:outlineLvl w:val="6"/>
      </w:pPr>
      <w:r>
        <w:rPr>
          <w:rFonts w:hint="eastAsia" w:ascii="仿宋" w:hAnsi="仿宋" w:eastAsia="仿宋" w:cs="仿宋"/>
          <w:b/>
          <w:sz w:val="28"/>
          <w:szCs w:val="28"/>
        </w:rPr>
      </w:r>
      <w:r/>
    </w:p>
    <w:p>
      <w:pPr>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t xml:space="preserve">五、项目管理机构配备情况表</w:t>
      </w:r>
      <w:r/>
    </w:p>
    <w:tbl>
      <w:tblPr>
        <w:tblStyle w:val="648"/>
        <w:tblW w:w="7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974"/>
        <w:gridCol w:w="974"/>
        <w:gridCol w:w="974"/>
        <w:gridCol w:w="3831"/>
      </w:tblGrid>
      <w:tr>
        <w:trPr>
          <w:jc w:val="center"/>
          <w:trHeight w:val="624"/>
        </w:trPr>
        <w:tc>
          <w:tcPr>
            <w:tcW w:w="1137" w:type="dxa"/>
            <w:vAlign w:val="center"/>
            <w:textDirection w:val="lrTb"/>
            <w:noWrap w:val="false"/>
          </w:tcPr>
          <w:p>
            <w:pPr>
              <w:pStyle w:val="710"/>
              <w:jc w:val="center"/>
              <w:rPr>
                <w:rFonts w:hint="eastAsia" w:ascii="仿宋" w:hAnsi="仿宋" w:eastAsia="仿宋" w:cs="仿宋"/>
                <w:bCs/>
                <w:sz w:val="28"/>
                <w:szCs w:val="28"/>
              </w:rPr>
            </w:pPr>
            <w:r>
              <w:rPr>
                <w:rFonts w:hint="eastAsia" w:ascii="仿宋" w:hAnsi="仿宋" w:eastAsia="仿宋" w:cs="仿宋"/>
                <w:bCs/>
                <w:sz w:val="28"/>
                <w:szCs w:val="28"/>
              </w:rPr>
              <w:t xml:space="preserve">机构</w:t>
            </w:r>
            <w:r/>
          </w:p>
        </w:tc>
        <w:tc>
          <w:tcPr>
            <w:tcW w:w="974" w:type="dxa"/>
            <w:vAlign w:val="center"/>
            <w:textDirection w:val="lrTb"/>
            <w:noWrap w:val="false"/>
          </w:tcPr>
          <w:p>
            <w:pPr>
              <w:pStyle w:val="710"/>
              <w:jc w:val="center"/>
              <w:rPr>
                <w:rFonts w:hint="eastAsia" w:ascii="仿宋" w:hAnsi="仿宋" w:eastAsia="仿宋" w:cs="仿宋"/>
                <w:bCs/>
                <w:sz w:val="28"/>
                <w:szCs w:val="28"/>
              </w:rPr>
            </w:pPr>
            <w:r>
              <w:rPr>
                <w:rFonts w:hint="eastAsia" w:ascii="仿宋" w:hAnsi="仿宋" w:eastAsia="仿宋" w:cs="仿宋"/>
                <w:bCs/>
                <w:sz w:val="28"/>
                <w:szCs w:val="28"/>
              </w:rPr>
              <w:t xml:space="preserve">姓名</w:t>
            </w:r>
            <w:r/>
          </w:p>
        </w:tc>
        <w:tc>
          <w:tcPr>
            <w:tcW w:w="974" w:type="dxa"/>
            <w:vAlign w:val="center"/>
            <w:textDirection w:val="lrTb"/>
            <w:noWrap w:val="false"/>
          </w:tcPr>
          <w:p>
            <w:pPr>
              <w:pStyle w:val="710"/>
              <w:jc w:val="center"/>
              <w:rPr>
                <w:rFonts w:hint="eastAsia" w:ascii="仿宋" w:hAnsi="仿宋" w:eastAsia="仿宋" w:cs="仿宋"/>
                <w:bCs/>
                <w:sz w:val="28"/>
                <w:szCs w:val="28"/>
              </w:rPr>
            </w:pPr>
            <w:r>
              <w:rPr>
                <w:rFonts w:hint="eastAsia" w:ascii="仿宋" w:hAnsi="仿宋" w:eastAsia="仿宋" w:cs="仿宋"/>
                <w:bCs/>
                <w:sz w:val="28"/>
                <w:szCs w:val="28"/>
              </w:rPr>
              <w:t xml:space="preserve">职务</w:t>
            </w:r>
            <w:r/>
          </w:p>
        </w:tc>
        <w:tc>
          <w:tcPr>
            <w:tcW w:w="974" w:type="dxa"/>
            <w:vAlign w:val="center"/>
            <w:textDirection w:val="lrTb"/>
            <w:noWrap w:val="false"/>
          </w:tcPr>
          <w:p>
            <w:pPr>
              <w:pStyle w:val="710"/>
              <w:jc w:val="center"/>
              <w:rPr>
                <w:rFonts w:hint="eastAsia" w:ascii="仿宋" w:hAnsi="仿宋" w:eastAsia="仿宋" w:cs="仿宋"/>
                <w:bCs/>
                <w:sz w:val="28"/>
                <w:szCs w:val="28"/>
              </w:rPr>
            </w:pPr>
            <w:r>
              <w:rPr>
                <w:rFonts w:hint="eastAsia" w:ascii="仿宋" w:hAnsi="仿宋" w:eastAsia="仿宋" w:cs="仿宋"/>
                <w:bCs/>
                <w:sz w:val="28"/>
                <w:szCs w:val="28"/>
              </w:rPr>
              <w:t xml:space="preserve">职称</w:t>
            </w:r>
            <w:r/>
          </w:p>
        </w:tc>
        <w:tc>
          <w:tcPr>
            <w:tcW w:w="3831" w:type="dxa"/>
            <w:vAlign w:val="center"/>
            <w:textDirection w:val="lrTb"/>
            <w:noWrap w:val="false"/>
          </w:tcPr>
          <w:p>
            <w:pPr>
              <w:pStyle w:val="710"/>
              <w:jc w:val="center"/>
              <w:rPr>
                <w:rFonts w:hint="eastAsia" w:ascii="仿宋" w:hAnsi="仿宋" w:eastAsia="仿宋" w:cs="仿宋"/>
                <w:bCs/>
                <w:sz w:val="28"/>
                <w:szCs w:val="28"/>
              </w:rPr>
            </w:pPr>
            <w:r>
              <w:rPr>
                <w:rFonts w:hint="eastAsia" w:ascii="仿宋" w:hAnsi="仿宋" w:eastAsia="仿宋" w:cs="仿宋"/>
                <w:bCs/>
                <w:sz w:val="28"/>
                <w:szCs w:val="28"/>
              </w:rPr>
              <w:t xml:space="preserve">主要施工资历、经验</w:t>
            </w:r>
            <w:r/>
          </w:p>
          <w:p>
            <w:pPr>
              <w:pStyle w:val="710"/>
              <w:jc w:val="center"/>
              <w:rPr>
                <w:rFonts w:hint="eastAsia" w:ascii="仿宋" w:hAnsi="仿宋" w:eastAsia="仿宋" w:cs="仿宋"/>
                <w:bCs/>
                <w:sz w:val="28"/>
                <w:szCs w:val="28"/>
              </w:rPr>
            </w:pPr>
            <w:r>
              <w:rPr>
                <w:rFonts w:hint="eastAsia" w:ascii="仿宋" w:hAnsi="仿宋" w:eastAsia="仿宋" w:cs="仿宋"/>
                <w:bCs/>
                <w:sz w:val="28"/>
                <w:szCs w:val="28"/>
              </w:rPr>
              <w:t xml:space="preserve">及承担过的项目</w:t>
            </w:r>
            <w:r/>
          </w:p>
        </w:tc>
      </w:tr>
      <w:tr>
        <w:trPr>
          <w:cantSplit/>
          <w:jc w:val="center"/>
          <w:trHeight w:val="506"/>
        </w:trPr>
        <w:tc>
          <w:tcPr>
            <w:tcW w:w="1137" w:type="dxa"/>
            <w:vAlign w:val="center"/>
            <w:vMerge w:val="restart"/>
            <w:textDirection w:val="lrTb"/>
            <w:noWrap w:val="false"/>
          </w:tcPr>
          <w:p>
            <w:pPr>
              <w:pStyle w:val="710"/>
              <w:jc w:val="center"/>
              <w:rPr>
                <w:rFonts w:hint="eastAsia" w:ascii="仿宋" w:hAnsi="仿宋" w:eastAsia="仿宋" w:cs="仿宋"/>
                <w:bCs/>
                <w:sz w:val="28"/>
                <w:szCs w:val="28"/>
              </w:rPr>
            </w:pPr>
            <w:r>
              <w:rPr>
                <w:rFonts w:hint="eastAsia" w:ascii="仿宋" w:hAnsi="仿宋" w:eastAsia="仿宋" w:cs="仿宋"/>
                <w:bCs/>
                <w:sz w:val="28"/>
                <w:szCs w:val="28"/>
              </w:rPr>
              <w:t xml:space="preserve">总部</w:t>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444"/>
        </w:trPr>
        <w:tc>
          <w:tcPr>
            <w:tcW w:w="1137" w:type="dxa"/>
            <w:vAlign w:val="center"/>
            <w:vMerge w:val="continue"/>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462"/>
        </w:trPr>
        <w:tc>
          <w:tcPr>
            <w:tcW w:w="1137" w:type="dxa"/>
            <w:vAlign w:val="center"/>
            <w:vMerge w:val="continue"/>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440"/>
        </w:trPr>
        <w:tc>
          <w:tcPr>
            <w:tcW w:w="1137" w:type="dxa"/>
            <w:vAlign w:val="center"/>
            <w:vMerge w:val="restart"/>
            <w:textDirection w:val="lrTb"/>
            <w:noWrap w:val="false"/>
          </w:tcPr>
          <w:p>
            <w:pPr>
              <w:pStyle w:val="710"/>
              <w:ind w:firstLine="210"/>
              <w:rPr>
                <w:rFonts w:hint="eastAsia" w:ascii="仿宋" w:hAnsi="仿宋" w:eastAsia="仿宋" w:cs="仿宋"/>
                <w:bCs/>
                <w:sz w:val="28"/>
                <w:szCs w:val="28"/>
              </w:rPr>
            </w:pPr>
            <w:r>
              <w:rPr>
                <w:rFonts w:hint="eastAsia" w:ascii="仿宋" w:hAnsi="仿宋" w:eastAsia="仿宋" w:cs="仿宋"/>
                <w:bCs/>
                <w:sz w:val="28"/>
                <w:szCs w:val="28"/>
              </w:rPr>
              <w:t xml:space="preserve">现场</w:t>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440"/>
        </w:trPr>
        <w:tc>
          <w:tcPr>
            <w:tcW w:w="1137" w:type="dxa"/>
            <w:vAlign w:val="center"/>
            <w:vMerge w:val="continue"/>
            <w:textDirection w:val="lrTb"/>
            <w:noWrap w:val="false"/>
          </w:tcPr>
          <w:p>
            <w:pPr>
              <w:pStyle w:val="71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603"/>
        </w:trPr>
        <w:tc>
          <w:tcPr>
            <w:tcW w:w="1137" w:type="dxa"/>
            <w:vAlign w:val="center"/>
            <w:vMerge w:val="continue"/>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469"/>
        </w:trPr>
        <w:tc>
          <w:tcPr>
            <w:tcW w:w="1137" w:type="dxa"/>
            <w:vAlign w:val="center"/>
            <w:vMerge w:val="continue"/>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460"/>
        </w:trPr>
        <w:tc>
          <w:tcPr>
            <w:tcW w:w="1137" w:type="dxa"/>
            <w:vAlign w:val="center"/>
            <w:vMerge w:val="continue"/>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466"/>
        </w:trPr>
        <w:tc>
          <w:tcPr>
            <w:tcW w:w="1137" w:type="dxa"/>
            <w:vAlign w:val="center"/>
            <w:vMerge w:val="continue"/>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458"/>
        </w:trPr>
        <w:tc>
          <w:tcPr>
            <w:tcW w:w="1137" w:type="dxa"/>
            <w:vAlign w:val="center"/>
            <w:vMerge w:val="continue"/>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jc w:val="center"/>
          <w:trHeight w:val="458"/>
        </w:trPr>
        <w:tc>
          <w:tcPr>
            <w:tcW w:w="1137" w:type="dxa"/>
            <w:vAlign w:val="center"/>
            <w:vMerge w:val="continue"/>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3831" w:type="dxa"/>
            <w:vAlign w:val="center"/>
            <w:textDirection w:val="lrTb"/>
            <w:noWrap w:val="false"/>
          </w:tcPr>
          <w:p>
            <w:pPr>
              <w:pStyle w:val="710"/>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bl>
    <w:p>
      <w:pPr>
        <w:pStyle w:val="710"/>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注：项目组成员提供</w:t>
      </w:r>
      <w:r>
        <w:rPr>
          <w:rFonts w:hint="eastAsia" w:ascii="仿宋" w:hAnsi="仿宋" w:eastAsia="仿宋" w:cs="仿宋"/>
          <w:b/>
          <w:spacing w:val="6"/>
          <w:sz w:val="28"/>
          <w:szCs w:val="28"/>
        </w:rPr>
        <w:t xml:space="preserve">2025年</w:t>
      </w:r>
      <w:r>
        <w:rPr>
          <w:rFonts w:hint="eastAsia" w:ascii="仿宋" w:hAnsi="仿宋" w:eastAsia="仿宋" w:cs="仿宋"/>
          <w:b/>
          <w:spacing w:val="6"/>
          <w:sz w:val="28"/>
          <w:szCs w:val="28"/>
          <w:lang w:val="en-US" w:eastAsia="zh-CN"/>
        </w:rPr>
        <w:t xml:space="preserve">1</w:t>
      </w:r>
      <w:r>
        <w:rPr>
          <w:rFonts w:hint="eastAsia" w:ascii="仿宋" w:hAnsi="仿宋" w:eastAsia="仿宋" w:cs="仿宋"/>
          <w:b/>
          <w:spacing w:val="6"/>
          <w:sz w:val="28"/>
          <w:szCs w:val="28"/>
        </w:rPr>
        <w:t xml:space="preserve">月1日以来</w:t>
      </w:r>
      <w:r>
        <w:rPr>
          <w:rFonts w:hint="eastAsia" w:ascii="仿宋" w:hAnsi="仿宋" w:eastAsia="仿宋" w:cs="仿宋"/>
          <w:b/>
          <w:sz w:val="28"/>
          <w:szCs w:val="28"/>
        </w:rPr>
        <w:t xml:space="preserve">任意1个月供应商为其缴纳的社保证明。</w:t>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供应商： </w:t>
      </w:r>
      <w:r>
        <w:rPr>
          <w:rFonts w:hint="eastAsia" w:ascii="仿宋" w:hAnsi="仿宋" w:eastAsia="仿宋" w:cs="仿宋"/>
          <w:sz w:val="28"/>
          <w:szCs w:val="28"/>
          <w:u w:val="single"/>
        </w:rPr>
        <w:t xml:space="preserve">         （电子签章）     </w:t>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（电子签章或电子签字）</w:t>
      </w:r>
      <w:r/>
    </w:p>
    <w:p>
      <w:pPr>
        <w:pStyle w:val="1105"/>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b/>
          <w:sz w:val="28"/>
          <w:szCs w:val="28"/>
        </w:rPr>
      </w:pPr>
      <w:r>
        <w:rPr>
          <w:rFonts w:hint="eastAsia" w:ascii="仿宋" w:hAnsi="仿宋" w:eastAsia="仿宋" w:cs="仿宋"/>
          <w:b/>
          <w:sz w:val="28"/>
          <w:szCs w:val="28"/>
        </w:rPr>
      </w:r>
      <w:r/>
    </w:p>
    <w:p>
      <w:pPr>
        <w:spacing w:line="520" w:lineRule="exact"/>
        <w:rPr>
          <w:rFonts w:hint="eastAsia" w:ascii="仿宋" w:hAnsi="仿宋" w:eastAsia="仿宋" w:cs="仿宋"/>
          <w:b/>
          <w:sz w:val="28"/>
          <w:szCs w:val="28"/>
        </w:rPr>
      </w:pPr>
      <w:r>
        <w:rPr>
          <w:rFonts w:hint="eastAsia" w:ascii="仿宋" w:hAnsi="仿宋" w:eastAsia="仿宋" w:cs="仿宋"/>
          <w:b/>
          <w:sz w:val="28"/>
          <w:szCs w:val="28"/>
        </w:rPr>
      </w:r>
      <w:r/>
    </w:p>
    <w:p>
      <w:pPr>
        <w:pStyle w:val="967"/>
        <w:rPr>
          <w:rFonts w:hint="eastAsia" w:ascii="仿宋" w:hAnsi="仿宋" w:eastAsia="仿宋" w:cs="仿宋"/>
          <w:b/>
          <w:bCs/>
          <w:sz w:val="28"/>
          <w:szCs w:val="28"/>
        </w:rPr>
      </w:pPr>
      <w:r>
        <w:rPr>
          <w:rFonts w:hint="eastAsia" w:ascii="仿宋" w:hAnsi="仿宋" w:eastAsia="仿宋" w:cs="仿宋"/>
          <w:b/>
          <w:sz w:val="28"/>
          <w:szCs w:val="28"/>
        </w:rPr>
        <w:br w:type="page" w:clear="all"/>
      </w:r>
      <w:r>
        <w:rPr>
          <w:rFonts w:hint="eastAsia" w:ascii="仿宋" w:hAnsi="仿宋" w:eastAsia="仿宋" w:cs="仿宋"/>
          <w:b/>
          <w:sz w:val="24"/>
          <w:szCs w:val="24"/>
        </w:rPr>
        <w:t xml:space="preserve">         </w:t>
      </w:r>
      <w:r>
        <w:rPr>
          <w:rFonts w:hint="eastAsia" w:ascii="仿宋" w:hAnsi="仿宋" w:eastAsia="仿宋" w:cs="仿宋"/>
          <w:b/>
          <w:sz w:val="32"/>
          <w:szCs w:val="32"/>
        </w:rPr>
        <w:t xml:space="preserve">六</w:t>
      </w:r>
      <w:r>
        <w:rPr>
          <w:rFonts w:hint="eastAsia" w:ascii="仿宋" w:hAnsi="仿宋" w:eastAsia="仿宋" w:cs="仿宋"/>
          <w:b/>
          <w:bCs/>
          <w:sz w:val="32"/>
          <w:szCs w:val="32"/>
        </w:rPr>
        <w:t xml:space="preserve">、</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供应商必须提供的资格证明文件</w:t>
      </w:r>
      <w:r/>
    </w:p>
    <w:p>
      <w:pPr>
        <w:ind w:left="604"/>
        <w:spacing w:line="560" w:lineRule="exact"/>
        <w:widowControl/>
        <w:rPr>
          <w:rFonts w:hint="eastAsia" w:ascii="仿宋" w:hAnsi="仿宋" w:eastAsia="仿宋" w:cs="仿宋"/>
          <w:sz w:val="28"/>
          <w:szCs w:val="28"/>
        </w:rPr>
      </w:pPr>
      <w:r>
        <w:rPr>
          <w:rFonts w:hint="eastAsia" w:ascii="仿宋" w:hAnsi="仿宋" w:eastAsia="仿宋" w:cs="仿宋"/>
          <w:spacing w:val="-2"/>
          <w:sz w:val="28"/>
          <w:szCs w:val="28"/>
        </w:rPr>
        <w:t xml:space="preserve">1.磋商供应商提供下列材料之一</w:t>
      </w:r>
      <w:r>
        <w:rPr>
          <w:rFonts w:hint="eastAsia" w:ascii="仿宋" w:hAnsi="仿宋" w:eastAsia="仿宋" w:cs="仿宋"/>
          <w:spacing w:val="-1"/>
          <w:sz w:val="28"/>
          <w:szCs w:val="28"/>
        </w:rPr>
        <w:t xml:space="preserve">：</w:t>
      </w:r>
      <w:r/>
    </w:p>
    <w:p>
      <w:pPr>
        <w:ind w:firstLine="488"/>
        <w:spacing w:line="560" w:lineRule="exact"/>
        <w:widowControl/>
        <w:rPr>
          <w:rFonts w:hint="eastAsia" w:ascii="仿宋" w:hAnsi="仿宋" w:eastAsia="仿宋" w:cs="仿宋"/>
          <w:sz w:val="28"/>
          <w:szCs w:val="28"/>
        </w:rPr>
      </w:pPr>
      <w:r>
        <w:rPr>
          <w:rFonts w:hint="eastAsia" w:ascii="仿宋" w:hAnsi="仿宋" w:eastAsia="仿宋" w:cs="仿宋"/>
          <w:spacing w:val="10"/>
          <w:sz w:val="28"/>
          <w:szCs w:val="28"/>
        </w:rPr>
        <w:t xml:space="preserve">（1）</w:t>
      </w:r>
      <w:r>
        <w:rPr>
          <w:rFonts w:hint="eastAsia" w:ascii="仿宋" w:hAnsi="仿宋" w:eastAsia="仿宋" w:cs="仿宋"/>
          <w:spacing w:val="2"/>
          <w:sz w:val="28"/>
          <w:szCs w:val="28"/>
        </w:rPr>
        <w:t xml:space="preserve">供</w:t>
      </w:r>
      <w:r>
        <w:rPr>
          <w:rFonts w:hint="eastAsia" w:ascii="仿宋" w:hAnsi="仿宋" w:eastAsia="仿宋" w:cs="仿宋"/>
          <w:spacing w:val="1"/>
          <w:sz w:val="28"/>
          <w:szCs w:val="28"/>
        </w:rPr>
        <w:t xml:space="preserve">应商提供法定代表人资格证明（必须提供，格式</w:t>
      </w:r>
      <w:r>
        <w:rPr>
          <w:rFonts w:hint="eastAsia" w:ascii="仿宋" w:hAnsi="仿宋" w:eastAsia="仿宋" w:cs="仿宋"/>
          <w:spacing w:val="-6"/>
          <w:sz w:val="28"/>
          <w:szCs w:val="28"/>
        </w:rPr>
        <w:t xml:space="preserve">按照示范格式</w:t>
      </w:r>
      <w:r>
        <w:rPr>
          <w:rFonts w:hint="eastAsia" w:ascii="仿宋" w:hAnsi="仿宋" w:eastAsia="仿宋" w:cs="仿宋"/>
          <w:spacing w:val="-3"/>
          <w:sz w:val="28"/>
          <w:szCs w:val="28"/>
        </w:rPr>
        <w:t xml:space="preserve">一要求）和法定代表人身份证（</w:t>
      </w:r>
      <w:r>
        <w:rPr>
          <w:rFonts w:hint="eastAsia" w:ascii="仿宋" w:hAnsi="仿宋" w:eastAsia="仿宋" w:cs="仿宋"/>
          <w:b/>
          <w:bCs/>
          <w:sz w:val="28"/>
          <w:szCs w:val="28"/>
        </w:rPr>
        <w:t xml:space="preserve">扫描件上传至电子响应文件中并加盖供应商电子签章，必须提供）；</w:t>
      </w:r>
      <w:r/>
    </w:p>
    <w:p>
      <w:pPr>
        <w:ind w:left="32" w:right="101" w:firstLine="560"/>
        <w:spacing w:line="560" w:lineRule="exact"/>
        <w:widowControl/>
        <w:rPr>
          <w:rFonts w:hint="eastAsia" w:ascii="仿宋" w:hAnsi="仿宋" w:eastAsia="仿宋" w:cs="仿宋"/>
          <w:sz w:val="28"/>
          <w:szCs w:val="28"/>
        </w:rPr>
      </w:pPr>
      <w:r>
        <w:rPr>
          <w:rFonts w:hint="eastAsia" w:ascii="仿宋" w:hAnsi="仿宋" w:eastAsia="仿宋" w:cs="仿宋"/>
          <w:spacing w:val="10"/>
          <w:sz w:val="28"/>
          <w:szCs w:val="28"/>
        </w:rPr>
        <w:t xml:space="preserve">（2）</w:t>
      </w:r>
      <w:r>
        <w:rPr>
          <w:rFonts w:hint="eastAsia" w:ascii="仿宋" w:hAnsi="仿宋" w:eastAsia="仿宋" w:cs="仿宋"/>
          <w:spacing w:val="5"/>
          <w:sz w:val="28"/>
          <w:szCs w:val="28"/>
        </w:rPr>
        <w:t xml:space="preserve">供应商提供授权委托书（必须提供，格式按照示范</w:t>
      </w:r>
      <w:r>
        <w:rPr>
          <w:rFonts w:hint="eastAsia" w:ascii="仿宋" w:hAnsi="仿宋" w:eastAsia="仿宋" w:cs="仿宋"/>
          <w:spacing w:val="-6"/>
          <w:sz w:val="28"/>
          <w:szCs w:val="28"/>
        </w:rPr>
        <w:t xml:space="preserve">格式二要</w:t>
      </w:r>
      <w:r>
        <w:rPr>
          <w:rFonts w:hint="eastAsia" w:ascii="仿宋" w:hAnsi="仿宋" w:eastAsia="仿宋" w:cs="仿宋"/>
          <w:spacing w:val="-5"/>
          <w:sz w:val="28"/>
          <w:szCs w:val="28"/>
        </w:rPr>
        <w:t xml:space="preserve">求）</w:t>
      </w:r>
      <w:r>
        <w:rPr>
          <w:rFonts w:hint="eastAsia" w:ascii="仿宋" w:hAnsi="仿宋" w:eastAsia="仿宋" w:cs="仿宋"/>
          <w:spacing w:val="-3"/>
          <w:sz w:val="28"/>
          <w:szCs w:val="28"/>
        </w:rPr>
        <w:t xml:space="preserve">和受托人身份证（</w:t>
      </w:r>
      <w:r>
        <w:rPr>
          <w:rFonts w:hint="eastAsia" w:ascii="仿宋" w:hAnsi="仿宋" w:eastAsia="仿宋" w:cs="仿宋"/>
          <w:b/>
          <w:bCs/>
          <w:sz w:val="28"/>
          <w:szCs w:val="28"/>
        </w:rPr>
        <w:t xml:space="preserve">扫描件上传至电子响应文件中并加盖供应商电子签章，必须提供）；</w:t>
      </w:r>
      <w:r/>
    </w:p>
    <w:p>
      <w:pPr>
        <w:ind w:left="36" w:right="99" w:firstLine="552"/>
        <w:spacing w:line="560" w:lineRule="exact"/>
        <w:widowControl/>
        <w:rPr>
          <w:rFonts w:hint="eastAsia" w:ascii="仿宋" w:hAnsi="仿宋" w:eastAsia="仿宋" w:cs="仿宋"/>
          <w:sz w:val="28"/>
          <w:szCs w:val="28"/>
        </w:rPr>
      </w:pPr>
      <w:r>
        <w:rPr>
          <w:rFonts w:hint="eastAsia" w:ascii="仿宋" w:hAnsi="仿宋" w:eastAsia="仿宋" w:cs="仿宋"/>
          <w:spacing w:val="2"/>
          <w:sz w:val="28"/>
          <w:szCs w:val="28"/>
        </w:rPr>
        <w:t xml:space="preserve">2.</w:t>
      </w:r>
      <w:r>
        <w:rPr>
          <w:rFonts w:hint="eastAsia" w:ascii="仿宋" w:hAnsi="仿宋" w:eastAsia="仿宋" w:cs="仿宋"/>
          <w:sz w:val="28"/>
          <w:szCs w:val="28"/>
        </w:rPr>
        <w:t xml:space="preserve">提供法人或者其他组织的营业执照</w:t>
      </w:r>
      <w:r>
        <w:rPr>
          <w:rFonts w:hint="eastAsia" w:ascii="仿宋" w:hAnsi="仿宋" w:eastAsia="仿宋" w:cs="仿宋"/>
          <w:spacing w:val="1"/>
          <w:sz w:val="28"/>
          <w:szCs w:val="28"/>
        </w:rPr>
        <w:t xml:space="preserve">（扫描件</w:t>
      </w:r>
      <w:r>
        <w:rPr>
          <w:rFonts w:hint="eastAsia" w:ascii="仿宋" w:hAnsi="仿宋" w:eastAsia="仿宋" w:cs="仿宋"/>
          <w:spacing w:val="-16"/>
          <w:sz w:val="28"/>
          <w:szCs w:val="28"/>
        </w:rPr>
        <w:t xml:space="preserve">并</w:t>
      </w:r>
      <w:r>
        <w:rPr>
          <w:rFonts w:hint="eastAsia" w:ascii="仿宋" w:hAnsi="仿宋" w:eastAsia="仿宋" w:cs="仿宋"/>
          <w:spacing w:val="-11"/>
          <w:sz w:val="28"/>
          <w:szCs w:val="28"/>
        </w:rPr>
        <w:t xml:space="preserve">加</w:t>
      </w:r>
      <w:r>
        <w:rPr>
          <w:rFonts w:hint="eastAsia" w:ascii="仿宋" w:hAnsi="仿宋" w:eastAsia="仿宋" w:cs="仿宋"/>
          <w:spacing w:val="-8"/>
          <w:sz w:val="28"/>
          <w:szCs w:val="28"/>
        </w:rPr>
        <w:t xml:space="preserve">盖供应商电子签章，必须提供）。</w:t>
      </w:r>
      <w:r/>
    </w:p>
    <w:p>
      <w:pPr>
        <w:ind w:left="32" w:right="96" w:firstLine="554"/>
        <w:spacing w:line="560" w:lineRule="exact"/>
        <w:widowControl/>
        <w:rPr>
          <w:rFonts w:hint="eastAsia" w:ascii="仿宋" w:hAnsi="仿宋" w:eastAsia="仿宋" w:cs="仿宋"/>
          <w:spacing w:val="-2"/>
          <w:sz w:val="28"/>
          <w:szCs w:val="28"/>
        </w:rPr>
      </w:pPr>
      <w:r>
        <w:rPr>
          <w:rFonts w:hint="eastAsia" w:ascii="仿宋" w:hAnsi="仿宋" w:eastAsia="仿宋" w:cs="仿宋"/>
          <w:spacing w:val="2"/>
          <w:sz w:val="28"/>
          <w:szCs w:val="28"/>
        </w:rPr>
        <w:t xml:space="preserve">3.供应</w:t>
      </w:r>
      <w:r>
        <w:rPr>
          <w:rFonts w:hint="eastAsia" w:ascii="仿宋" w:hAnsi="仿宋" w:eastAsia="仿宋" w:cs="仿宋"/>
          <w:spacing w:val="1"/>
          <w:sz w:val="28"/>
          <w:szCs w:val="28"/>
        </w:rPr>
        <w:t xml:space="preserve">商具备《中华人民共和国政府采购法》第二十二条</w:t>
      </w:r>
      <w:r>
        <w:rPr>
          <w:rFonts w:hint="eastAsia" w:ascii="仿宋" w:hAnsi="仿宋" w:eastAsia="仿宋" w:cs="仿宋"/>
          <w:spacing w:val="-6"/>
          <w:sz w:val="28"/>
          <w:szCs w:val="28"/>
        </w:rPr>
        <w:t xml:space="preserve">规定的</w:t>
      </w:r>
      <w:r>
        <w:rPr>
          <w:rFonts w:hint="eastAsia" w:ascii="仿宋" w:hAnsi="仿宋" w:eastAsia="仿宋" w:cs="仿宋"/>
          <w:spacing w:val="-4"/>
          <w:sz w:val="28"/>
          <w:szCs w:val="28"/>
        </w:rPr>
        <w:t xml:space="preserve">六</w:t>
      </w:r>
      <w:r>
        <w:rPr>
          <w:rFonts w:hint="eastAsia" w:ascii="仿宋" w:hAnsi="仿宋" w:eastAsia="仿宋" w:cs="仿宋"/>
          <w:spacing w:val="-3"/>
          <w:sz w:val="28"/>
          <w:szCs w:val="28"/>
        </w:rPr>
        <w:t xml:space="preserve">项条件的承诺书（详见示范格式三，承诺书加盖供应商</w:t>
      </w:r>
      <w:r>
        <w:rPr>
          <w:rFonts w:hint="eastAsia" w:ascii="仿宋" w:hAnsi="仿宋" w:eastAsia="仿宋" w:cs="仿宋"/>
          <w:spacing w:val="-4"/>
          <w:sz w:val="28"/>
          <w:szCs w:val="28"/>
        </w:rPr>
        <w:t xml:space="preserve">电子</w:t>
      </w:r>
      <w:r>
        <w:rPr>
          <w:rFonts w:hint="eastAsia" w:ascii="仿宋" w:hAnsi="仿宋" w:eastAsia="仿宋" w:cs="仿宋"/>
          <w:spacing w:val="-3"/>
          <w:sz w:val="28"/>
          <w:szCs w:val="28"/>
        </w:rPr>
        <w:t xml:space="preserve">签</w:t>
      </w:r>
      <w:r>
        <w:rPr>
          <w:rFonts w:hint="eastAsia" w:ascii="仿宋" w:hAnsi="仿宋" w:eastAsia="仿宋" w:cs="仿宋"/>
          <w:spacing w:val="-2"/>
          <w:sz w:val="28"/>
          <w:szCs w:val="28"/>
        </w:rPr>
        <w:t xml:space="preserve">章）。</w:t>
      </w:r>
      <w:r/>
    </w:p>
    <w:p>
      <w:pPr>
        <w:ind w:firstLine="551"/>
        <w:spacing w:line="520" w:lineRule="exact"/>
        <w:rPr>
          <w:rFonts w:hint="eastAsia" w:ascii="仿宋" w:hAnsi="仿宋" w:eastAsia="仿宋" w:cs="仿宋"/>
          <w:sz w:val="28"/>
          <w:szCs w:val="20"/>
        </w:rPr>
      </w:pPr>
      <w:r>
        <w:rPr>
          <w:rFonts w:hint="eastAsia" w:ascii="仿宋" w:hAnsi="仿宋" w:eastAsia="仿宋" w:cs="仿宋"/>
          <w:sz w:val="28"/>
          <w:szCs w:val="20"/>
        </w:rPr>
        <w:t xml:space="preserve">4.拒绝符合下述条件的供应商参加本次采购活动</w:t>
      </w:r>
      <w:r/>
    </w:p>
    <w:p>
      <w:pPr>
        <w:ind w:firstLine="482"/>
        <w:spacing w:line="520" w:lineRule="exact"/>
        <w:rPr>
          <w:rFonts w:hint="eastAsia" w:ascii="仿宋" w:hAnsi="仿宋" w:eastAsia="仿宋" w:cs="仿宋"/>
          <w:sz w:val="28"/>
        </w:rPr>
      </w:pPr>
      <w:r>
        <w:rPr>
          <w:rFonts w:hint="eastAsia" w:ascii="仿宋" w:hAnsi="仿宋" w:eastAsia="仿宋" w:cs="仿宋"/>
          <w:sz w:val="28"/>
        </w:rPr>
        <w:t xml:space="preserve">（1）供应商单位负责人为同一人或者存在直接控股、管理关系的不同供应商，不得同时参加同一合同项下的政府采购活动。</w:t>
      </w:r>
      <w:r/>
    </w:p>
    <w:p>
      <w:pPr>
        <w:ind w:firstLine="482"/>
        <w:spacing w:line="520" w:lineRule="exact"/>
        <w:rPr>
          <w:rFonts w:hint="eastAsia" w:ascii="仿宋" w:hAnsi="仿宋" w:eastAsia="仿宋" w:cs="仿宋"/>
          <w:sz w:val="28"/>
        </w:rPr>
      </w:pPr>
      <w:r>
        <w:rPr>
          <w:rFonts w:hint="eastAsia" w:ascii="仿宋" w:hAnsi="仿宋" w:eastAsia="仿宋" w:cs="仿宋"/>
          <w:sz w:val="28"/>
        </w:rPr>
        <w:t xml:space="preserve">（2）凡为采购项目提供整体设计、规范编制或者项目管理、监理、检测等服务的供应商，不得再参加本项目的采购活动。</w:t>
      </w:r>
      <w:r/>
    </w:p>
    <w:p>
      <w:pPr>
        <w:ind w:firstLine="482"/>
        <w:spacing w:line="520" w:lineRule="exact"/>
        <w:rPr>
          <w:rFonts w:hint="eastAsia" w:ascii="仿宋" w:hAnsi="仿宋" w:eastAsia="仿宋" w:cs="仿宋"/>
          <w:sz w:val="28"/>
          <w:szCs w:val="28"/>
        </w:rPr>
      </w:pPr>
      <w:r>
        <w:rPr>
          <w:rFonts w:hint="eastAsia" w:ascii="仿宋" w:hAnsi="仿宋" w:eastAsia="仿宋" w:cs="仿宋"/>
          <w:sz w:val="28"/>
        </w:rPr>
        <w:t xml:space="preserve">（3）</w:t>
      </w:r>
      <w:r>
        <w:rPr>
          <w:rFonts w:hint="eastAsia" w:ascii="仿宋" w:hAnsi="仿宋" w:eastAsia="仿宋" w:cs="仿宋"/>
          <w:sz w:val="28"/>
          <w:szCs w:val="28"/>
        </w:rPr>
        <w:t xml:space="preserve">供应商被“信用中国”网站、“中国政府采购网”列入失信被执行人、 重大税收违法案件当事人名单、政府采购严重违法失信行为记录名单。</w:t>
      </w:r>
      <w:r/>
    </w:p>
    <w:p>
      <w:pPr>
        <w:ind w:firstLine="482"/>
        <w:spacing w:line="520" w:lineRule="exact"/>
        <w:rPr>
          <w:rFonts w:hint="eastAsia" w:ascii="仿宋" w:hAnsi="仿宋" w:eastAsia="仿宋" w:cs="仿宋"/>
          <w:spacing w:val="-2"/>
          <w:sz w:val="28"/>
          <w:szCs w:val="28"/>
        </w:rPr>
      </w:pPr>
      <w:r>
        <w:rPr>
          <w:rStyle w:val="1099"/>
          <w:rFonts w:hint="eastAsia" w:ascii="仿宋" w:hAnsi="仿宋" w:eastAsia="仿宋" w:cs="仿宋"/>
          <w:b/>
          <w:bCs/>
          <w:color w:val="000000"/>
          <w:sz w:val="28"/>
          <w:szCs w:val="28"/>
        </w:rPr>
        <w:t xml:space="preserve">提供承诺书，并加盖供应商电子签章上传至电子响应文件；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5.采购人根据采购项目的特殊要求，规定磋商供应商还须具备的特定条件：</w:t>
      </w:r>
      <w:r/>
    </w:p>
    <w:p>
      <w:pPr>
        <w:ind w:firstLine="560"/>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（1）供应商必须具有市政公用工程施工总承包叁级及以上资质（有效的）</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t xml:space="preserve">（提供资质证书扫描件，并加盖供应商电子签章</w:t>
      </w:r>
      <w:r>
        <w:rPr>
          <w:rStyle w:val="1099"/>
          <w:rFonts w:hint="eastAsia" w:ascii="仿宋" w:hAnsi="仿宋" w:eastAsia="仿宋" w:cs="仿宋"/>
          <w:b/>
          <w:bCs/>
          <w:color w:val="000000"/>
          <w:sz w:val="28"/>
          <w:szCs w:val="28"/>
        </w:rPr>
        <w:t xml:space="preserve">上传至电子响应文件</w:t>
      </w:r>
      <w:r>
        <w:rPr>
          <w:rFonts w:hint="eastAsia" w:ascii="仿宋" w:hAnsi="仿宋" w:eastAsia="仿宋" w:cs="仿宋"/>
          <w:b/>
          <w:bCs/>
          <w:color w:val="000000"/>
          <w:sz w:val="28"/>
          <w:szCs w:val="28"/>
        </w:rPr>
        <w:t xml:space="preserve">）</w:t>
      </w:r>
      <w:r/>
    </w:p>
    <w:p>
      <w:pPr>
        <w:ind w:firstLine="560"/>
        <w:spacing w:line="560" w:lineRule="exact"/>
        <w:rPr>
          <w:rStyle w:val="1099"/>
          <w:rFonts w:hint="eastAsia" w:ascii="仿宋" w:hAnsi="仿宋" w:eastAsia="仿宋" w:cs="仿宋"/>
          <w:b/>
          <w:bCs/>
          <w:color w:val="000000"/>
          <w:sz w:val="28"/>
          <w:szCs w:val="28"/>
        </w:rPr>
      </w:pPr>
      <w:r>
        <w:rPr>
          <w:rFonts w:hint="eastAsia" w:ascii="仿宋" w:hAnsi="仿宋" w:eastAsia="仿宋" w:cs="仿宋"/>
          <w:sz w:val="28"/>
          <w:szCs w:val="28"/>
        </w:rPr>
        <w:t xml:space="preserve">（2）供应商具备安全生产条件，并取得有效的安全生产许可证；</w:t>
      </w:r>
      <w:r>
        <w:rPr>
          <w:rStyle w:val="1099"/>
          <w:rFonts w:hint="eastAsia" w:ascii="仿宋" w:hAnsi="仿宋" w:eastAsia="仿宋" w:cs="仿宋"/>
          <w:b/>
          <w:bCs/>
          <w:color w:val="000000"/>
          <w:sz w:val="28"/>
          <w:szCs w:val="28"/>
          <w:lang w:val="zh-TW"/>
        </w:rPr>
        <w:t xml:space="preserve">（</w:t>
      </w:r>
      <w:r>
        <w:rPr>
          <w:rStyle w:val="1099"/>
          <w:rFonts w:hint="eastAsia" w:ascii="仿宋" w:hAnsi="仿宋" w:eastAsia="仿宋" w:cs="仿宋"/>
          <w:b/>
          <w:bCs/>
          <w:color w:val="000000"/>
          <w:sz w:val="28"/>
          <w:szCs w:val="28"/>
        </w:rPr>
        <w:t xml:space="preserve">提供证书扫描件，并加盖供应商电子签章上传至电子响应文件）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（3）供应商拟选派项目经理必须具有市政公用工程专业二级及以上注册建造师，并取得安全生产考核合格证书（B类）且注册在供应商处。</w:t>
      </w:r>
      <w:r/>
    </w:p>
    <w:p>
      <w:pPr>
        <w:ind w:firstLine="560"/>
        <w:spacing w:line="520" w:lineRule="exact"/>
        <w:rPr>
          <w:rFonts w:hint="eastAsia" w:ascii="仿宋" w:hAnsi="仿宋" w:eastAsia="仿宋" w:cs="仿宋"/>
          <w:b/>
          <w:bCs/>
          <w:sz w:val="28"/>
          <w:szCs w:val="28"/>
        </w:rPr>
      </w:pPr>
      <w:r>
        <w:rPr>
          <w:rFonts w:hint="eastAsia" w:ascii="仿宋" w:hAnsi="仿宋" w:eastAsia="仿宋" w:cs="仿宋"/>
          <w:sz w:val="28"/>
          <w:szCs w:val="28"/>
        </w:rPr>
        <w:t xml:space="preserve">（4）授权委托人和拟选派的项目经理必须是本单位的正式员工，并提供自2025年</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月1日以来任意1个月本单位为其缴纳的社保证明；</w:t>
      </w:r>
      <w:r>
        <w:rPr>
          <w:rFonts w:hint="eastAsia" w:ascii="仿宋" w:hAnsi="仿宋" w:eastAsia="仿宋" w:cs="仿宋"/>
          <w:b/>
          <w:bCs/>
          <w:sz w:val="28"/>
          <w:szCs w:val="28"/>
        </w:rPr>
        <w:t xml:space="preserve">（</w:t>
      </w:r>
      <w:r>
        <w:rPr>
          <w:rStyle w:val="1099"/>
          <w:rFonts w:hint="eastAsia" w:ascii="仿宋" w:hAnsi="仿宋" w:eastAsia="仿宋" w:cs="仿宋"/>
          <w:b/>
          <w:bCs/>
          <w:color w:val="000000"/>
          <w:sz w:val="28"/>
          <w:szCs w:val="28"/>
        </w:rPr>
        <w:t xml:space="preserve">提供授权委托人和拟选派的项目经理社保证明扫描件并加盖供应商电子签章，如为</w:t>
      </w:r>
      <w:r>
        <w:rPr>
          <w:rFonts w:hint="eastAsia" w:ascii="仿宋" w:hAnsi="仿宋" w:eastAsia="仿宋" w:cs="仿宋"/>
          <w:b/>
          <w:bCs/>
          <w:sz w:val="28"/>
          <w:szCs w:val="28"/>
        </w:rPr>
        <w:t xml:space="preserve">法定代表人无需提供</w:t>
      </w:r>
      <w:r>
        <w:rPr>
          <w:rStyle w:val="1099"/>
          <w:rFonts w:hint="eastAsia" w:ascii="仿宋" w:hAnsi="仿宋" w:eastAsia="仿宋" w:cs="仿宋"/>
          <w:b/>
          <w:bCs/>
          <w:color w:val="000000"/>
          <w:sz w:val="28"/>
          <w:szCs w:val="28"/>
        </w:rPr>
        <w:t xml:space="preserve">社保扫描件</w:t>
      </w:r>
      <w:r>
        <w:rPr>
          <w:rFonts w:hint="eastAsia" w:ascii="仿宋" w:hAnsi="仿宋" w:eastAsia="仿宋" w:cs="仿宋"/>
          <w:b/>
          <w:bCs/>
          <w:sz w:val="28"/>
          <w:szCs w:val="28"/>
        </w:rPr>
        <w:t xml:space="preserve">）</w:t>
      </w:r>
      <w:r/>
    </w:p>
    <w:p>
      <w:pPr>
        <w:ind w:firstLine="482"/>
        <w:spacing w:line="520" w:lineRule="exact"/>
        <w:rPr>
          <w:rFonts w:hint="eastAsia" w:ascii="仿宋" w:hAnsi="仿宋" w:eastAsia="仿宋" w:cs="仿宋"/>
          <w:sz w:val="28"/>
          <w:szCs w:val="28"/>
        </w:rPr>
      </w:pPr>
      <w:r>
        <w:rPr>
          <w:rFonts w:hint="eastAsia" w:ascii="仿宋" w:hAnsi="仿宋" w:eastAsia="仿宋" w:cs="仿宋"/>
          <w:sz w:val="28"/>
          <w:szCs w:val="28"/>
        </w:rPr>
        <w:t xml:space="preserve">（5）供应商必须承诺其未处于被责令停业、响应资格被取消或者财产被接管、冻结和破产状态；</w:t>
      </w:r>
      <w:r>
        <w:rPr>
          <w:rStyle w:val="1099"/>
          <w:rFonts w:hint="eastAsia" w:ascii="仿宋" w:hAnsi="仿宋" w:eastAsia="仿宋" w:cs="仿宋"/>
          <w:b/>
          <w:bCs/>
          <w:color w:val="000000"/>
          <w:sz w:val="28"/>
          <w:szCs w:val="28"/>
        </w:rPr>
        <w:t xml:space="preserve">（提供承诺书，并加盖供应商电子签章上传至电子响应文件）</w:t>
      </w:r>
      <w:r/>
    </w:p>
    <w:p>
      <w:pPr>
        <w:ind w:firstLine="568"/>
        <w:spacing w:line="560" w:lineRule="exact"/>
        <w:rPr>
          <w:rStyle w:val="1099"/>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（6）供应商必须承诺没有因骗取中标或者严重违约以及发生重大工程质量、安全生产事故等问题，被有关部门暂停响应资格并在暂停期内；</w:t>
      </w:r>
      <w:r>
        <w:rPr>
          <w:rStyle w:val="1099"/>
          <w:rFonts w:hint="eastAsia" w:ascii="仿宋" w:hAnsi="仿宋" w:eastAsia="仿宋" w:cs="仿宋"/>
          <w:b/>
          <w:bCs/>
          <w:color w:val="000000"/>
          <w:sz w:val="28"/>
          <w:szCs w:val="28"/>
        </w:rPr>
        <w:t xml:space="preserve">（提供承诺书，并加盖供应商电子签章上传至电子响应文件）</w:t>
      </w:r>
      <w:r/>
    </w:p>
    <w:p>
      <w:pPr>
        <w:ind w:firstLine="568"/>
        <w:spacing w:line="560" w:lineRule="exact"/>
        <w:rPr>
          <w:rFonts w:hint="eastAsia" w:ascii="仿宋" w:hAnsi="仿宋" w:eastAsia="仿宋" w:cs="仿宋"/>
          <w:color w:val="000000"/>
          <w:spacing w:val="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rPr>
        <w:t xml:space="preserve">6.落实政府采购政策需满足的资格要求（提供下列任一项材料即可，非专门面向中小企业或者预留份额的采购项目，本项无需提供）：</w:t>
      </w:r>
      <w:r/>
    </w:p>
    <w:p>
      <w:pPr>
        <w:ind w:firstLine="616"/>
        <w:spacing w:line="56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4"/>
          <w:sz w:val="28"/>
          <w:szCs w:val="28"/>
        </w:rPr>
        <w:t xml:space="preserve">（1）企业声明函（详见示范格式）</w:t>
      </w:r>
      <w:r>
        <w:rPr>
          <w:rFonts w:hint="eastAsia" w:ascii="仿宋" w:hAnsi="仿宋" w:eastAsia="仿宋" w:cs="仿宋"/>
          <w:color w:val="000000"/>
          <w:spacing w:val="10"/>
          <w:sz w:val="28"/>
          <w:szCs w:val="28"/>
        </w:rPr>
        <w:t xml:space="preserve">；</w:t>
      </w:r>
      <w:r/>
    </w:p>
    <w:p>
      <w:pPr>
        <w:ind w:left="592"/>
        <w:spacing w:line="56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8"/>
          <w:szCs w:val="28"/>
        </w:rPr>
        <w:t xml:space="preserve">（2）</w:t>
      </w:r>
      <w:r>
        <w:rPr>
          <w:rFonts w:hint="eastAsia" w:ascii="仿宋" w:hAnsi="仿宋" w:eastAsia="仿宋" w:cs="仿宋"/>
          <w:color w:val="000000"/>
          <w:spacing w:val="4"/>
          <w:sz w:val="28"/>
          <w:szCs w:val="28"/>
        </w:rPr>
        <w:t xml:space="preserve">《残疾人福利性单位声明函》（详见示范格式）；</w:t>
      </w:r>
      <w:r/>
    </w:p>
    <w:p>
      <w:pPr>
        <w:ind w:left="62" w:firstLine="529"/>
        <w:spacing w:line="560" w:lineRule="exact"/>
        <w:rPr>
          <w:rFonts w:hint="eastAsia" w:ascii="仿宋" w:hAnsi="仿宋" w:eastAsia="仿宋" w:cs="仿宋"/>
          <w:b/>
          <w:bCs/>
          <w:color w:val="000000"/>
          <w:spacing w:val="-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6"/>
          <w:sz w:val="28"/>
          <w:szCs w:val="28"/>
        </w:rPr>
        <w:t xml:space="preserve">（3）由省级以上监狱管理局、戒毒管理局（含新疆生产建设</w:t>
      </w:r>
      <w:r>
        <w:rPr>
          <w:rFonts w:hint="eastAsia" w:ascii="仿宋" w:hAnsi="仿宋" w:eastAsia="仿宋" w:cs="仿宋"/>
          <w:color w:val="000000"/>
          <w:spacing w:val="14"/>
          <w:sz w:val="28"/>
          <w:szCs w:val="28"/>
        </w:rPr>
        <w:t xml:space="preserve">兵</w:t>
      </w:r>
      <w:r>
        <w:rPr>
          <w:rFonts w:hint="eastAsia" w:ascii="仿宋" w:hAnsi="仿宋" w:eastAsia="仿宋" w:cs="仿宋"/>
          <w:color w:val="000000"/>
          <w:spacing w:val="-2"/>
          <w:sz w:val="28"/>
          <w:szCs w:val="28"/>
        </w:rPr>
        <w:t xml:space="preserve">团）出具的属于监</w:t>
      </w:r>
      <w:r>
        <w:rPr>
          <w:rFonts w:hint="eastAsia" w:ascii="仿宋" w:hAnsi="仿宋" w:eastAsia="仿宋" w:cs="仿宋"/>
          <w:color w:val="000000"/>
          <w:spacing w:val="-1"/>
          <w:sz w:val="28"/>
          <w:szCs w:val="28"/>
        </w:rPr>
        <w:t xml:space="preserve">狱企业的证明文件）</w:t>
      </w:r>
      <w:r>
        <w:rPr>
          <w:rFonts w:hint="eastAsia" w:ascii="仿宋" w:hAnsi="仿宋" w:eastAsia="仿宋" w:cs="仿宋"/>
          <w:b/>
          <w:bCs/>
          <w:color w:val="000000"/>
          <w:spacing w:val="-1"/>
          <w:sz w:val="28"/>
          <w:szCs w:val="28"/>
        </w:rPr>
        <w:t xml:space="preserve">（加盖出具单位公章的电子件）。</w:t>
      </w:r>
      <w:r/>
    </w:p>
    <w:p>
      <w:pPr>
        <w:ind w:left="62" w:firstLine="529"/>
        <w:spacing w:line="560" w:lineRule="exact"/>
        <w:rPr>
          <w:rFonts w:hint="eastAsia" w:ascii="仿宋" w:hAnsi="仿宋" w:eastAsia="仿宋" w:cs="仿宋"/>
          <w:b/>
          <w:bCs/>
          <w:color w:val="000000"/>
          <w:spacing w:val="-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pacing w:val="-1"/>
          <w:sz w:val="28"/>
          <w:szCs w:val="28"/>
        </w:rPr>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注：（1）上述是磋商小组对供应商资质审查时，供应商必须提供的资格证明文件，如供应商未能提供上述资格证明文件以及供应商资质条件不符合磋商文件要求的将取消其继续参加磋商的资格。</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（2）供应商所提供的资格证明材料应真实、有效，采购代理公司及采购人保留对供应商提供的资格证明材料进行核查的权利。如发现供应商提供虚假资格证明材料，采购人将对其进行严肃处理。</w:t>
      </w:r>
      <w:r/>
    </w:p>
    <w:p>
      <w:pPr>
        <w:pStyle w:val="962"/>
        <w:rPr>
          <w:rFonts w:hint="eastAsia" w:ascii="仿宋" w:hAnsi="仿宋" w:eastAsia="仿宋" w:cs="仿宋"/>
          <w:sz w:val="28"/>
          <w:szCs w:val="28"/>
        </w:rPr>
      </w:pPr>
      <w:r>
        <w:rPr>
          <w:rFonts w:hint="eastAsia" w:ascii="仿宋" w:hAnsi="仿宋" w:eastAsia="仿宋" w:cs="仿宋"/>
          <w:sz w:val="28"/>
          <w:szCs w:val="28"/>
        </w:rPr>
      </w:r>
      <w:r/>
    </w:p>
    <w:p>
      <w:pPr>
        <w:jc w:val="center"/>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七</w:t>
      </w:r>
      <w:r>
        <w:rPr>
          <w:rFonts w:hint="eastAsia" w:ascii="仿宋" w:hAnsi="仿宋" w:eastAsia="仿宋" w:cs="仿宋"/>
          <w:b/>
          <w:bCs/>
          <w:sz w:val="32"/>
          <w:szCs w:val="32"/>
        </w:rPr>
        <w:t xml:space="preserve">、示范格式</w:t>
      </w:r>
      <w:r/>
    </w:p>
    <w:p>
      <w:pPr>
        <w:spacing w:line="440" w:lineRule="exact"/>
        <w:rPr>
          <w:rFonts w:hint="eastAsia" w:ascii="仿宋" w:hAnsi="仿宋" w:eastAsia="仿宋" w:cs="仿宋"/>
          <w:b/>
          <w:bCs/>
          <w:color w:val="000000"/>
          <w:sz w:val="28"/>
          <w:szCs w:val="28"/>
        </w:rPr>
      </w:pPr>
      <w:r>
        <w:rPr>
          <w:rFonts w:hint="eastAsia" w:ascii="仿宋" w:hAnsi="仿宋" w:eastAsia="仿宋" w:cs="仿宋"/>
          <w:b/>
          <w:color w:val="000000"/>
          <w:sz w:val="28"/>
          <w:szCs w:val="28"/>
        </w:rPr>
        <w:t xml:space="preserve">示范格式一</w:t>
      </w:r>
      <w:r/>
    </w:p>
    <w:p>
      <w:pPr>
        <w:ind w:firstLine="3196"/>
        <w:spacing w:line="64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法定代表人资格证明</w:t>
      </w:r>
      <w:r/>
    </w:p>
    <w:p>
      <w:pPr>
        <w:ind w:firstLine="280"/>
        <w:spacing w:line="7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p>
    <w:p>
      <w:pPr>
        <w:ind w:firstLine="280"/>
        <w:spacing w:line="7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p>
    <w:p>
      <w:pPr>
        <w:ind w:firstLine="280"/>
        <w:spacing w:line="7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p>
    <w:p>
      <w:pPr>
        <w:ind w:left="1" w:firstLine="480"/>
        <w:spacing w:line="7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szCs w:val="28"/>
        </w:rPr>
        <w:t xml:space="preserve">为参与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项目，签署上述项目的响应文件、进行磋商、签署合同和处理与之有关的一切事务。</w:t>
      </w:r>
      <w:r/>
    </w:p>
    <w:p>
      <w:pPr>
        <w:ind w:firstLine="480"/>
        <w:spacing w:line="64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p>
    <w:p>
      <w:pPr>
        <w:ind w:firstLine="480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80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right"/>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（电子签章）  </w:t>
      </w:r>
      <w:r/>
    </w:p>
    <w:p>
      <w:pPr>
        <w:ind w:firstLine="644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ind w:firstLine="2747"/>
        <w:spacing w:line="6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ind w:firstLine="48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注：供应商法定代表人参加磋商的，必须附法定代表人身份证扫描件并加盖供应商电子签章。</w:t>
      </w:r>
      <w:r>
        <w:rPr>
          <w:rFonts w:hint="eastAsia" w:ascii="仿宋" w:hAnsi="仿宋" w:eastAsia="仿宋" w:cs="仿宋"/>
          <w:color w:val="000000"/>
          <w:sz w:val="28"/>
          <w:szCs w:val="28"/>
        </w:rPr>
        <w:t xml:space="preserve">法定代表人授权其他人参加磋商的，仅需填写“授权委托书”。</w:t>
      </w:r>
      <w:r/>
    </w:p>
    <w:p>
      <w:pPr>
        <w:pStyle w:val="967"/>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7"/>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7"/>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7"/>
        <w:spacing w:line="560" w:lineRule="exact"/>
        <w:rPr>
          <w:rFonts w:hint="eastAsia" w:ascii="仿宋" w:hAnsi="仿宋" w:eastAsia="仿宋" w:cs="仿宋"/>
          <w:color w:val="000000"/>
          <w:sz w:val="28"/>
          <w:szCs w:val="28"/>
          <w:u w:val="single"/>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示范格式二</w:t>
      </w:r>
      <w:r/>
    </w:p>
    <w:p>
      <w:pPr>
        <w:jc w:val="center"/>
        <w:spacing w:line="5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授权委托书</w:t>
      </w:r>
      <w:r/>
    </w:p>
    <w:p>
      <w:pPr>
        <w:spacing w:line="5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u w:val="single"/>
        </w:rPr>
        <w:t xml:space="preserve">   （采购人）      </w:t>
      </w:r>
      <w:r/>
    </w:p>
    <w:p>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u w:val="single"/>
        </w:rPr>
        <w:t xml:space="preserve">                  </w:t>
      </w:r>
      <w:r/>
    </w:p>
    <w:p>
      <w:pPr>
        <w:spacing w:line="56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p>
    <w:p>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p>
    <w:p>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p>
    <w:p>
      <w:pPr>
        <w:ind w:firstLine="48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u w:val="single"/>
        </w:rPr>
        <w:t xml:space="preserve">江苏万源工程咨询有限公司</w:t>
      </w:r>
      <w:r>
        <w:rPr>
          <w:rFonts w:hint="eastAsia" w:ascii="仿宋" w:hAnsi="仿宋" w:eastAsia="仿宋" w:cs="仿宋"/>
          <w:color w:val="000000"/>
          <w:sz w:val="28"/>
          <w:szCs w:val="28"/>
        </w:rPr>
        <w:t xml:space="preserve">组织的（项目编号：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采购项目的政府采购活动，受托人有权在该项目活动中，以我单位的名义签署磋商函和响应文件，与采购人协商、澄清、解释，签订合同书并执行一切与此有关的事项。</w:t>
      </w:r>
      <w:r/>
    </w:p>
    <w:p>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ind w:firstLine="432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320"/>
        <w:spacing w:line="56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u w:val="single"/>
        </w:rPr>
        <w:t xml:space="preserve">    （电子签章）    </w:t>
      </w:r>
      <w:r/>
    </w:p>
    <w:p>
      <w:pPr>
        <w:ind w:firstLine="504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r/>
    </w:p>
    <w:p>
      <w:pPr>
        <w:ind w:firstLine="480"/>
        <w:spacing w:line="5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w:t>
      </w:r>
      <w:r/>
    </w:p>
    <w:p>
      <w:pPr>
        <w:ind w:firstLine="480"/>
        <w:spacing w:line="56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注：供应商委托受托人参加磋商的，必须附受托人身份证扫描件并加盖供应商电子签章。</w:t>
      </w:r>
      <w:r>
        <w:rPr>
          <w:rFonts w:hint="eastAsia" w:ascii="仿宋" w:hAnsi="仿宋" w:eastAsia="仿宋" w:cs="仿宋"/>
          <w:color w:val="000000"/>
          <w:sz w:val="28"/>
          <w:szCs w:val="28"/>
        </w:rPr>
        <w:t xml:space="preserve">法定代表人直接参加磋商的，仅需填写“法定代表人资格证明”。</w:t>
      </w:r>
      <w:r/>
    </w:p>
    <w:p>
      <w:pPr>
        <w:rPr>
          <w:rFonts w:hint="eastAsia" w:ascii="仿宋" w:hAnsi="仿宋" w:eastAsia="仿宋" w:cs="仿宋"/>
          <w:b/>
          <w:sz w:val="28"/>
          <w:szCs w:val="28"/>
        </w:rPr>
      </w:pPr>
      <w:r>
        <w:rPr>
          <w:rFonts w:hint="eastAsia" w:ascii="仿宋" w:hAnsi="仿宋" w:eastAsia="仿宋" w:cs="仿宋"/>
          <w:b/>
          <w:sz w:val="28"/>
          <w:szCs w:val="28"/>
        </w:rPr>
      </w:r>
      <w:r/>
    </w:p>
    <w:p>
      <w:pPr>
        <w:pStyle w:val="680"/>
      </w:pPr>
      <w:r/>
      <w:r/>
    </w:p>
    <w:p>
      <w:pPr>
        <w:pStyle w:val="967"/>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示范格式三</w:t>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p>
    <w:p>
      <w:pPr>
        <w:pStyle w:val="703"/>
        <w:ind w:firstLine="0"/>
        <w:spacing w:line="720" w:lineRule="exact"/>
        <w:rPr>
          <w:rFonts w:hint="eastAsia" w:ascii="仿宋" w:hAnsi="仿宋" w:eastAsia="仿宋"/>
          <w:bCs/>
          <w:sz w:val="28"/>
          <w:szCs w:val="28"/>
        </w:rPr>
      </w:pPr>
      <w:r>
        <w:rPr>
          <w:rFonts w:hint="eastAsia" w:ascii="仿宋" w:hAnsi="仿宋" w:eastAsia="仿宋"/>
          <w:bCs/>
          <w:sz w:val="28"/>
          <w:szCs w:val="28"/>
        </w:rPr>
        <w:t xml:space="preserve">致涟水县人民政府保滩街道办事处：</w:t>
      </w:r>
      <w:r/>
    </w:p>
    <w:p>
      <w:pPr>
        <w:ind w:firstLine="840"/>
        <w:spacing w:line="520" w:lineRule="exact"/>
        <w:rPr>
          <w:rFonts w:hint="eastAsia" w:ascii="仿宋" w:hAnsi="仿宋" w:eastAsia="仿宋"/>
          <w:sz w:val="28"/>
          <w:szCs w:val="28"/>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              采购项目（</w:t>
      </w:r>
      <w:r>
        <w:rPr>
          <w:rFonts w:hint="eastAsia" w:ascii="仿宋" w:hAnsi="仿宋" w:eastAsia="仿宋" w:cs="仿宋"/>
          <w:color w:val="000000"/>
          <w:sz w:val="28"/>
          <w:szCs w:val="28"/>
          <w:u w:val="single"/>
        </w:rPr>
        <w:t xml:space="preserve">项目编号：</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的政府采购活动过程中</w:t>
      </w:r>
      <w:r>
        <w:rPr>
          <w:rFonts w:hint="eastAsia" w:ascii="仿宋" w:hAnsi="仿宋" w:eastAsia="仿宋"/>
          <w:sz w:val="28"/>
          <w:szCs w:val="28"/>
        </w:rPr>
        <w:t xml:space="preserve">。针对《中华人民共和国政府采购法》第二十二条规定做出如下声明：</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727"/>
        <w:rPr>
          <w:color w:val="000000"/>
        </w:rPr>
      </w:pPr>
      <w:r>
        <w:rPr>
          <w:color w:val="000000"/>
        </w:rPr>
      </w:r>
      <w:r/>
    </w:p>
    <w:p>
      <w:pPr>
        <w:pStyle w:val="726"/>
        <w:rPr>
          <w:rFonts w:hint="eastAsia"/>
        </w:rPr>
      </w:pPr>
      <w:r>
        <w:rPr>
          <w:rFonts w:hint="eastAsia"/>
        </w:rPr>
      </w:r>
      <w:r/>
    </w:p>
    <w:p>
      <w:pPr>
        <w:pStyle w:val="719"/>
      </w:pPr>
      <w:r/>
      <w:r/>
    </w:p>
    <w:p>
      <w:pPr>
        <w:jc w:val="center"/>
        <w:spacing w:line="720" w:lineRule="exact"/>
        <w:rPr>
          <w:rFonts w:hint="eastAsia" w:ascii="仿宋" w:hAnsi="仿宋" w:eastAsia="仿宋" w:cs="仿宋"/>
          <w:sz w:val="28"/>
          <w:szCs w:val="28"/>
          <w:u w:val="single"/>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供应商：</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color w:val="000000"/>
          <w:sz w:val="28"/>
          <w:szCs w:val="28"/>
          <w:u w:val="single"/>
        </w:rPr>
        <w:t xml:space="preserve">电子签章</w:t>
      </w:r>
      <w:r>
        <w:rPr>
          <w:rFonts w:hint="eastAsia" w:ascii="仿宋" w:hAnsi="仿宋" w:eastAsia="仿宋" w:cs="仿宋"/>
          <w:sz w:val="28"/>
          <w:szCs w:val="28"/>
          <w:u w:val="single"/>
          <w:lang w:val="zh-CN"/>
        </w:rPr>
        <w:t xml:space="preserve">）</w:t>
      </w:r>
      <w:r/>
    </w:p>
    <w:p>
      <w:pPr>
        <w:ind w:firstLine="40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法定代表人（委托受托人）签字：  </w:t>
      </w:r>
      <w:r/>
    </w:p>
    <w:p>
      <w:pPr>
        <w:ind w:firstLine="4060"/>
        <w:jc w:val="left"/>
        <w:spacing w:line="720" w:lineRule="exact"/>
        <w:rPr>
          <w:rFonts w:hint="eastAsia" w:ascii="仿宋" w:hAnsi="仿宋" w:eastAsia="仿宋" w:cs="仿宋"/>
          <w:sz w:val="28"/>
          <w:szCs w:val="28"/>
        </w:rPr>
      </w:pPr>
      <w:r>
        <w:rPr>
          <w:rFonts w:hint="eastAsia" w:ascii="仿宋" w:hAnsi="仿宋" w:eastAsia="仿宋" w:cs="仿宋"/>
          <w:sz w:val="28"/>
          <w:szCs w:val="28"/>
          <w:lang w:val="zh-CN"/>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日</w:t>
      </w:r>
      <w:r/>
    </w:p>
    <w:p>
      <w:pPr>
        <w:jc w:val="center"/>
        <w:spacing w:line="64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64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6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705"/>
        <w:rPr>
          <w:rFonts w:hint="eastAsia" w:ascii="仿宋" w:hAnsi="仿宋" w:eastAsia="仿宋" w:cs="仿宋"/>
          <w:b/>
          <w:bCs w:val="0"/>
          <w:szCs w:val="28"/>
        </w:rPr>
      </w:pPr>
      <w:r>
        <w:rPr>
          <w:rFonts w:hint="eastAsia" w:ascii="仿宋" w:hAnsi="仿宋" w:eastAsia="仿宋" w:cs="仿宋"/>
          <w:b/>
          <w:bCs w:val="0"/>
          <w:szCs w:val="28"/>
        </w:rPr>
      </w:r>
      <w:r/>
    </w:p>
    <w:p>
      <w:pPr>
        <w:pStyle w:val="705"/>
        <w:rPr>
          <w:rFonts w:hint="eastAsia" w:ascii="仿宋" w:hAnsi="仿宋" w:eastAsia="仿宋" w:cs="仿宋"/>
          <w:b/>
          <w:bCs w:val="0"/>
          <w:szCs w:val="28"/>
        </w:rPr>
      </w:pPr>
      <w:r>
        <w:rPr>
          <w:rFonts w:hint="eastAsia" w:ascii="仿宋" w:hAnsi="仿宋" w:eastAsia="仿宋" w:cs="仿宋"/>
          <w:b/>
          <w:szCs w:val="28"/>
        </w:rPr>
        <w:t xml:space="preserve">示范格式四</w:t>
      </w:r>
      <w:r/>
    </w:p>
    <w:p>
      <w:pPr>
        <w:jc w:val="center"/>
        <w:spacing w:line="640" w:lineRule="exact"/>
        <w:rPr>
          <w:rFonts w:hint="eastAsia" w:ascii="仿宋" w:hAnsi="仿宋" w:eastAsia="仿宋" w:cs="仿宋"/>
          <w:b/>
          <w:bCs/>
          <w:sz w:val="28"/>
          <w:szCs w:val="28"/>
        </w:rPr>
      </w:pPr>
      <w:r>
        <w:rPr>
          <w:rFonts w:hint="eastAsia" w:ascii="仿宋" w:hAnsi="仿宋" w:eastAsia="仿宋" w:cs="仿宋"/>
          <w:b/>
          <w:bCs/>
          <w:sz w:val="28"/>
          <w:szCs w:val="28"/>
        </w:rPr>
        <w:t xml:space="preserve">企业声明函（工程）</w:t>
      </w:r>
      <w:r/>
    </w:p>
    <w:p>
      <w:pPr>
        <w:pStyle w:val="955"/>
        <w:ind w:firstLine="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致涟水县人民政府保滩街道办事处：</w:t>
      </w:r>
      <w:r/>
    </w:p>
    <w:p>
      <w:pPr>
        <w:pStyle w:val="955"/>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本公司郑重声明，根据《政府采购促进中小企业发展管理办法》（财库﹝2020﹞46 号）的规定，本公司参加</w:t>
      </w:r>
      <w:r>
        <w:rPr>
          <w:rFonts w:hint="eastAsia" w:ascii="仿宋" w:hAnsi="仿宋" w:eastAsia="仿宋" w:cs="仿宋"/>
          <w:bCs/>
          <w:sz w:val="28"/>
          <w:szCs w:val="28"/>
          <w:u w:val="single"/>
        </w:rPr>
        <w:t xml:space="preserve">（单位名称）</w:t>
      </w:r>
      <w:r>
        <w:rPr>
          <w:rFonts w:hint="eastAsia" w:ascii="仿宋" w:hAnsi="仿宋" w:eastAsia="仿宋" w:cs="仿宋"/>
          <w:bCs/>
          <w:sz w:val="28"/>
          <w:szCs w:val="28"/>
        </w:rPr>
        <w:t xml:space="preserve">的</w:t>
      </w:r>
      <w:r>
        <w:rPr>
          <w:rFonts w:hint="eastAsia" w:ascii="仿宋" w:hAnsi="仿宋" w:eastAsia="仿宋" w:cs="仿宋"/>
          <w:bCs/>
          <w:sz w:val="28"/>
          <w:szCs w:val="28"/>
          <w:u w:val="single"/>
        </w:rPr>
        <w:t xml:space="preserve">（项目名称）</w:t>
      </w:r>
      <w:r>
        <w:rPr>
          <w:rFonts w:hint="eastAsia" w:ascii="仿宋" w:hAnsi="仿宋" w:eastAsia="仿宋" w:cs="仿宋"/>
          <w:bCs/>
          <w:sz w:val="28"/>
          <w:szCs w:val="28"/>
        </w:rPr>
        <w:t xml:space="preserve">采购活动，工程的施工单位全部为符合政策要求的中小企业。相关企业的具体情况如下：</w:t>
      </w:r>
      <w:r/>
    </w:p>
    <w:p>
      <w:pPr>
        <w:pStyle w:val="955"/>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u w:val="single"/>
        </w:rPr>
        <w:t xml:space="preserve"> （标的名称） </w:t>
      </w:r>
      <w:r>
        <w:rPr>
          <w:rFonts w:hint="eastAsia" w:ascii="仿宋" w:hAnsi="仿宋" w:eastAsia="仿宋" w:cs="仿宋"/>
          <w:bCs/>
          <w:sz w:val="28"/>
          <w:szCs w:val="28"/>
        </w:rPr>
        <w:t xml:space="preserve">，属于（采购文件中明确的所属行业）；承建企业为（企业名称），从业人员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w:t>
      </w:r>
      <w:r>
        <w:rPr>
          <w:rFonts w:hint="eastAsia" w:ascii="仿宋" w:hAnsi="仿宋" w:eastAsia="仿宋" w:cs="仿宋"/>
          <w:bCs/>
          <w:sz w:val="28"/>
          <w:szCs w:val="28"/>
          <w:u w:val="single"/>
        </w:rPr>
        <w:t xml:space="preserve">（中型企业、小型企业、微型企业）</w:t>
      </w:r>
      <w:r>
        <w:rPr>
          <w:rFonts w:hint="eastAsia" w:ascii="仿宋" w:hAnsi="仿宋" w:eastAsia="仿宋" w:cs="仿宋"/>
          <w:bCs/>
          <w:sz w:val="28"/>
          <w:szCs w:val="28"/>
        </w:rPr>
        <w:t xml:space="preserve">； </w:t>
      </w:r>
      <w:r/>
    </w:p>
    <w:p>
      <w:pPr>
        <w:pStyle w:val="955"/>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 </w:t>
      </w:r>
      <w:r>
        <w:rPr>
          <w:rFonts w:hint="eastAsia" w:ascii="仿宋" w:hAnsi="仿宋" w:eastAsia="仿宋" w:cs="仿宋"/>
          <w:bCs/>
          <w:sz w:val="28"/>
          <w:szCs w:val="28"/>
          <w:u w:val="single"/>
        </w:rPr>
        <w:t xml:space="preserve">（标的名称） </w:t>
      </w:r>
      <w:r>
        <w:rPr>
          <w:rFonts w:hint="eastAsia" w:ascii="仿宋" w:hAnsi="仿宋" w:eastAsia="仿宋" w:cs="仿宋"/>
          <w:bCs/>
          <w:sz w:val="28"/>
          <w:szCs w:val="28"/>
        </w:rPr>
        <w:t xml:space="preserve">，属于（采购文件中明确的所属行业）；承建企业为（企业名称），从业人员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w:t>
      </w:r>
      <w:r>
        <w:rPr>
          <w:rFonts w:hint="eastAsia" w:ascii="仿宋" w:hAnsi="仿宋" w:eastAsia="仿宋" w:cs="仿宋"/>
          <w:bCs/>
          <w:sz w:val="28"/>
          <w:szCs w:val="28"/>
          <w:u w:val="single"/>
        </w:rPr>
        <w:t xml:space="preserve">（中型企业、小型企业、微型企业）</w:t>
      </w:r>
      <w:r>
        <w:rPr>
          <w:rFonts w:hint="eastAsia" w:ascii="仿宋" w:hAnsi="仿宋" w:eastAsia="仿宋" w:cs="仿宋"/>
          <w:bCs/>
          <w:sz w:val="28"/>
          <w:szCs w:val="28"/>
        </w:rPr>
        <w:t xml:space="preserve">； </w:t>
      </w:r>
      <w:r/>
    </w:p>
    <w:p>
      <w:pPr>
        <w:pStyle w:val="955"/>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w:t>
      </w:r>
      <w:r/>
    </w:p>
    <w:p>
      <w:pPr>
        <w:pStyle w:val="955"/>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以上企业，不属于大企业的分支机构，不存在控股股东为大企业的情形，也不存在与大企业的负责人为同一人的情形。</w:t>
      </w:r>
      <w:r/>
    </w:p>
    <w:p>
      <w:pPr>
        <w:pStyle w:val="955"/>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本企业对上述声明内容的真实性负责。如有虚假，将依法承担相应责任。 </w:t>
      </w:r>
      <w:r/>
    </w:p>
    <w:p>
      <w:pPr>
        <w:pStyle w:val="955"/>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r>
      <w:r/>
    </w:p>
    <w:p>
      <w:pPr>
        <w:jc w:val="center"/>
        <w:spacing w:line="500" w:lineRule="exact"/>
        <w:rPr>
          <w:rFonts w:hint="eastAsia" w:ascii="仿宋" w:hAnsi="仿宋" w:eastAsia="仿宋" w:cs="仿宋"/>
          <w:sz w:val="28"/>
          <w:szCs w:val="28"/>
          <w:lang w:val="zh-CN"/>
        </w:rPr>
      </w:pPr>
      <w:r>
        <w:rPr>
          <w:rFonts w:hint="eastAsia" w:ascii="仿宋" w:hAnsi="仿宋" w:eastAsia="仿宋" w:cs="仿宋"/>
          <w:bCs/>
          <w:sz w:val="28"/>
          <w:szCs w:val="28"/>
        </w:rPr>
        <w:t xml:space="preserve">                   </w:t>
      </w:r>
      <w:r>
        <w:rPr>
          <w:rFonts w:hint="eastAsia" w:ascii="仿宋" w:hAnsi="仿宋" w:eastAsia="仿宋" w:cs="仿宋"/>
          <w:bCs/>
          <w:sz w:val="28"/>
          <w:szCs w:val="28"/>
          <w:lang w:val="zh-CN"/>
        </w:rPr>
        <w:t xml:space="preserve"> </w:t>
      </w: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（电子签章）     </w:t>
      </w:r>
      <w:r/>
    </w:p>
    <w:p>
      <w:pPr>
        <w:jc w:val="center"/>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（电子签章或电子签字）</w:t>
      </w:r>
      <w:r/>
    </w:p>
    <w:p>
      <w:pPr>
        <w:jc w:val="center"/>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955"/>
        <w:ind w:firstLine="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注：从业人员、营业收入、资产总额填报上一年度数据，无上一年度数据的新成立企业可不填报。</w:t>
      </w:r>
      <w:r/>
    </w:p>
    <w:p>
      <w:pPr>
        <w:pStyle w:val="955"/>
        <w:ind w:firstLine="0"/>
        <w:jc w:val="left"/>
        <w:spacing w:line="520" w:lineRule="exact"/>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示范格式五</w:t>
      </w:r>
      <w:r/>
    </w:p>
    <w:p>
      <w:pPr>
        <w:jc w:val="center"/>
        <w:spacing w:line="640" w:lineRule="exact"/>
        <w:widowControl/>
        <w:rPr>
          <w:rFonts w:hint="eastAsia" w:ascii="仿宋" w:hAnsi="仿宋" w:eastAsia="仿宋" w:cs="仿宋"/>
          <w:sz w:val="28"/>
          <w:szCs w:val="28"/>
        </w:rPr>
      </w:pPr>
      <w:r>
        <w:rPr>
          <w:rFonts w:hint="eastAsia" w:ascii="仿宋" w:hAnsi="仿宋" w:eastAsia="仿宋" w:cs="仿宋"/>
          <w:b/>
          <w:bCs/>
          <w:sz w:val="28"/>
          <w:szCs w:val="28"/>
        </w:rPr>
        <w:t xml:space="preserve">残疾人福利性单位声明函</w:t>
      </w:r>
      <w:r/>
    </w:p>
    <w:p>
      <w:pPr>
        <w:pStyle w:val="955"/>
        <w:ind w:firstLine="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致涟水县人民政府保滩街道办事处：</w:t>
      </w:r>
      <w:r/>
    </w:p>
    <w:p>
      <w:pPr>
        <w:pStyle w:val="955"/>
        <w:ind w:firstLine="48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55"/>
        <w:ind w:firstLine="48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1、根据《财政部 民政部 中国残疾人联合会关于促进残疾人就业政府采购政策的通知》（财库〔2017〕141 号）规定的划分标准，本公司为残疾人福利性企业。</w:t>
      </w:r>
      <w:r/>
    </w:p>
    <w:p>
      <w:pPr>
        <w:pStyle w:val="955"/>
        <w:ind w:firstLine="48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955"/>
        <w:ind w:firstLine="480"/>
        <w:spacing w:line="600" w:lineRule="exact"/>
        <w:rPr>
          <w:rFonts w:hint="eastAsia"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bCs/>
          <w:sz w:val="28"/>
          <w:szCs w:val="28"/>
        </w:rPr>
        <w:t xml:space="preserve">本公司对上述声明的真实性负责。如有虚假，将依法承担相应责任。</w:t>
      </w:r>
      <w:r/>
    </w:p>
    <w:p>
      <w:pPr>
        <w:pStyle w:val="955"/>
        <w:ind w:firstLine="480"/>
        <w:spacing w:line="60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6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     </w:t>
      </w:r>
      <w:r/>
    </w:p>
    <w:p>
      <w:pPr>
        <w:jc w:val="center"/>
        <w:spacing w:line="6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（电子签章或电子签字）</w:t>
      </w:r>
      <w:r/>
    </w:p>
    <w:p>
      <w:pPr>
        <w:jc w:val="center"/>
        <w:spacing w:line="6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jc w:val="center"/>
        <w:spacing w:line="640" w:lineRule="exact"/>
        <w:rPr>
          <w:rFonts w:hint="eastAsia" w:ascii="仿宋" w:hAnsi="仿宋" w:eastAsia="仿宋" w:cs="仿宋"/>
          <w:sz w:val="28"/>
          <w:szCs w:val="28"/>
        </w:rPr>
      </w:pPr>
      <w:r>
        <w:rPr>
          <w:rFonts w:hint="eastAsia" w:ascii="仿宋" w:hAnsi="仿宋" w:eastAsia="仿宋" w:cs="仿宋"/>
          <w:sz w:val="28"/>
          <w:szCs w:val="28"/>
        </w:rPr>
      </w:r>
      <w:r/>
    </w:p>
    <w:p>
      <w:pPr>
        <w:ind w:firstLine="485"/>
        <w:spacing w:line="640" w:lineRule="exact"/>
        <w:rPr>
          <w:rFonts w:hint="eastAsia" w:ascii="仿宋" w:hAnsi="仿宋" w:eastAsia="仿宋" w:cs="仿宋"/>
          <w:sz w:val="28"/>
          <w:szCs w:val="28"/>
        </w:rPr>
      </w:pPr>
      <w:r>
        <w:rPr>
          <w:rFonts w:hint="eastAsia" w:ascii="仿宋" w:hAnsi="仿宋" w:eastAsia="仿宋" w:cs="仿宋"/>
          <w:sz w:val="28"/>
          <w:szCs w:val="28"/>
        </w:rPr>
      </w:r>
      <w:r/>
    </w:p>
    <w:p>
      <w:pPr>
        <w:ind w:firstLine="485"/>
        <w:spacing w:line="640" w:lineRule="exact"/>
        <w:rPr>
          <w:rFonts w:hint="eastAsia" w:ascii="仿宋" w:hAnsi="仿宋" w:eastAsia="仿宋" w:cs="仿宋"/>
          <w:sz w:val="28"/>
          <w:szCs w:val="28"/>
        </w:rPr>
      </w:pPr>
      <w:r>
        <w:rPr>
          <w:rFonts w:hint="eastAsia" w:ascii="仿宋" w:hAnsi="仿宋" w:eastAsia="仿宋" w:cs="仿宋"/>
          <w:sz w:val="28"/>
          <w:szCs w:val="28"/>
        </w:rPr>
        <w:t xml:space="preserve">注：非残疾人福利性单位不需提供此函。</w:t>
      </w:r>
      <w:r/>
    </w:p>
    <w:p>
      <w:pPr>
        <w:rPr>
          <w:rFonts w:hint="eastAsia" w:ascii="仿宋" w:hAnsi="仿宋" w:eastAsia="仿宋" w:cs="仿宋"/>
          <w:sz w:val="28"/>
          <w:szCs w:val="28"/>
        </w:rPr>
      </w:pPr>
      <w:r>
        <w:rPr>
          <w:rFonts w:hint="eastAsia" w:ascii="仿宋" w:hAnsi="仿宋" w:eastAsia="仿宋" w:cs="仿宋"/>
          <w:sz w:val="28"/>
          <w:szCs w:val="28"/>
        </w:rPr>
      </w:r>
      <w:r/>
    </w:p>
    <w:p>
      <w:pPr>
        <w:pStyle w:val="791"/>
        <w:ind w:left="0" w:firstLine="0"/>
        <w:jc w:val="both"/>
        <w:rPr>
          <w:rFonts w:hint="eastAsia" w:ascii="仿宋" w:hAnsi="仿宋" w:eastAsia="仿宋" w:cs="仿宋"/>
          <w:sz w:val="28"/>
          <w:szCs w:val="28"/>
        </w:rPr>
      </w:pPr>
      <w:r>
        <w:rPr>
          <w:rFonts w:hint="eastAsia" w:ascii="仿宋" w:hAnsi="仿宋" w:eastAsia="仿宋" w:cs="仿宋"/>
          <w:sz w:val="28"/>
          <w:szCs w:val="28"/>
        </w:rPr>
      </w:r>
      <w:r/>
    </w:p>
    <w:p>
      <w:pPr>
        <w:pStyle w:val="767"/>
        <w:rPr>
          <w:rFonts w:eastAsia="仿宋"/>
        </w:rPr>
      </w:pPr>
      <w:r>
        <w:rPr>
          <w:rFonts w:eastAsia="仿宋"/>
        </w:rPr>
      </w:r>
      <w:r/>
    </w:p>
    <w:p>
      <w:pPr>
        <w:rPr>
          <w:rFonts w:hint="eastAsia" w:ascii="仿宋" w:hAnsi="仿宋" w:eastAsia="仿宋" w:cs="仿宋"/>
          <w:b/>
          <w:bCs/>
          <w:sz w:val="28"/>
          <w:szCs w:val="28"/>
        </w:rPr>
      </w:pPr>
      <w:r>
        <w:rPr>
          <w:rFonts w:hint="eastAsia" w:ascii="仿宋" w:hAnsi="仿宋" w:eastAsia="仿宋" w:cs="仿宋"/>
          <w:b/>
          <w:bCs/>
          <w:sz w:val="28"/>
          <w:szCs w:val="28"/>
        </w:rPr>
        <w:t xml:space="preserve">示范格式六</w:t>
      </w:r>
      <w:r/>
    </w:p>
    <w:p>
      <w:pPr>
        <w:ind w:left="37"/>
        <w:jc w:val="center"/>
        <w:spacing w:before="1" w:line="360" w:lineRule="auto"/>
        <w:rPr>
          <w:rFonts w:hint="eastAsia" w:ascii="仿宋" w:hAnsi="仿宋" w:eastAsia="仿宋" w:cs="仿宋"/>
          <w:b/>
          <w:bCs/>
          <w:spacing w:val="-8"/>
          <w:sz w:val="28"/>
          <w:szCs w:val="28"/>
        </w:rPr>
      </w:pPr>
      <w:r>
        <w:rPr>
          <w:rFonts w:hint="eastAsia" w:ascii="仿宋" w:hAnsi="仿宋" w:eastAsia="仿宋" w:cs="仿宋"/>
          <w:b/>
          <w:bCs/>
          <w:spacing w:val="-8"/>
          <w:sz w:val="28"/>
          <w:szCs w:val="28"/>
        </w:rPr>
        <w:t xml:space="preserve">承诺书</w:t>
      </w:r>
      <w:r/>
    </w:p>
    <w:p>
      <w:pPr>
        <w:ind w:left="36"/>
        <w:spacing w:line="520" w:lineRule="exact"/>
        <w:widowControl/>
        <w:rPr>
          <w:rFonts w:hint="eastAsia" w:ascii="仿宋" w:hAnsi="仿宋" w:eastAsia="仿宋" w:cs="仿宋"/>
          <w:sz w:val="28"/>
          <w:szCs w:val="28"/>
        </w:rPr>
      </w:pPr>
      <w:r>
        <w:rPr>
          <w:rFonts w:hint="eastAsia" w:ascii="仿宋" w:hAnsi="仿宋" w:eastAsia="仿宋" w:cs="仿宋"/>
          <w:spacing w:val="-1"/>
          <w:sz w:val="28"/>
          <w:szCs w:val="28"/>
        </w:rPr>
        <w:t xml:space="preserve">致</w:t>
      </w:r>
      <w:r>
        <w:rPr>
          <w:rFonts w:hint="eastAsia" w:ascii="仿宋" w:hAnsi="仿宋" w:eastAsia="仿宋" w:cs="仿宋"/>
          <w:spacing w:val="-1"/>
          <w:sz w:val="28"/>
          <w:szCs w:val="28"/>
          <w:u w:val="single"/>
        </w:rPr>
        <w:t xml:space="preserve">       </w:t>
      </w:r>
      <w:r>
        <w:rPr>
          <w:rFonts w:hint="eastAsia" w:ascii="仿宋" w:hAnsi="仿宋" w:eastAsia="仿宋" w:cs="仿宋"/>
          <w:sz w:val="28"/>
          <w:szCs w:val="28"/>
          <w:u w:val="single"/>
        </w:rPr>
        <w:t xml:space="preserve">    （采购人） </w:t>
      </w:r>
      <w:r>
        <w:rPr>
          <w:rFonts w:hint="eastAsia" w:ascii="仿宋" w:hAnsi="仿宋" w:eastAsia="仿宋" w:cs="仿宋"/>
          <w:sz w:val="28"/>
          <w:szCs w:val="28"/>
        </w:rPr>
        <w:t xml:space="preserve">：</w:t>
      </w:r>
      <w:r/>
    </w:p>
    <w:p>
      <w:pPr>
        <w:ind w:left="602"/>
        <w:spacing w:line="520" w:lineRule="exact"/>
        <w:widowControl/>
        <w:rPr>
          <w:rFonts w:hint="eastAsia" w:ascii="仿宋" w:hAnsi="仿宋" w:eastAsia="仿宋" w:cs="仿宋"/>
          <w:sz w:val="28"/>
          <w:szCs w:val="28"/>
        </w:rPr>
      </w:pPr>
      <w:r>
        <w:rPr>
          <w:rFonts w:hint="eastAsia" w:ascii="仿宋" w:hAnsi="仿宋" w:eastAsia="仿宋" w:cs="仿宋"/>
          <w:spacing w:val="-9"/>
          <w:sz w:val="28"/>
          <w:szCs w:val="28"/>
        </w:rPr>
        <w:t xml:space="preserve">我单位在参加</w:t>
      </w:r>
      <w:r>
        <w:rPr>
          <w:rFonts w:hint="eastAsia" w:ascii="仿宋" w:hAnsi="仿宋" w:eastAsia="仿宋" w:cs="仿宋"/>
          <w:spacing w:val="-9"/>
          <w:sz w:val="28"/>
          <w:szCs w:val="28"/>
          <w:u w:val="single"/>
        </w:rPr>
        <w:t xml:space="preserve">                  </w:t>
      </w:r>
      <w:r>
        <w:rPr>
          <w:rFonts w:hint="eastAsia" w:ascii="仿宋" w:hAnsi="仿宋" w:eastAsia="仿宋" w:cs="仿宋"/>
          <w:spacing w:val="-9"/>
          <w:sz w:val="28"/>
          <w:szCs w:val="28"/>
        </w:rPr>
        <w:t xml:space="preserve"> 采购过程中， 作如下承诺</w:t>
      </w:r>
      <w:r>
        <w:rPr>
          <w:rFonts w:hint="eastAsia" w:ascii="仿宋" w:hAnsi="仿宋" w:eastAsia="仿宋" w:cs="仿宋"/>
          <w:spacing w:val="-4"/>
          <w:sz w:val="28"/>
          <w:szCs w:val="28"/>
        </w:rPr>
        <w:t xml:space="preserve">：</w:t>
      </w:r>
      <w:r/>
    </w:p>
    <w:p>
      <w:pPr>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一、我单位未处于被责令停业、投标资格被取消或者财产被接管、冻结和破产状态。</w:t>
      </w:r>
      <w:r/>
    </w:p>
    <w:p>
      <w:pPr>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二、我单位没有因骗取中标或者严重违约以及发生重大工程质量、安全生产事故等问题，被有关部门暂停投标资格并在暂停期内。</w:t>
      </w:r>
      <w:r/>
    </w:p>
    <w:p>
      <w:pPr>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三、我单位不存在“负责人为同一人或者存在直接控股、管理关系的不同供应商，同时参加同一合同项下的政府采购活动”的情况。</w:t>
      </w:r>
      <w:r/>
    </w:p>
    <w:p>
      <w:pPr>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四、我单位不存在“为采购项目提供整体设计、规范编制或者项目管理、监理、检测等服务的供应商，再参加本项目的采购活动。”的情况。</w:t>
      </w:r>
      <w:r/>
    </w:p>
    <w:p>
      <w:pPr>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五、我单位未被“信用中国”网站、“中国政府采购网”列入失信被执行人、重大税收违法案件当事人名单、政府采购严重违法失信行为记录名单。</w:t>
      </w:r>
      <w:r/>
    </w:p>
    <w:p>
      <w:pPr>
        <w:ind w:firstLine="560"/>
        <w:jc w:val="left"/>
        <w:spacing w:line="480" w:lineRule="exact"/>
        <w:rPr>
          <w:rFonts w:hint="eastAsia" w:ascii="仿宋" w:hAnsi="仿宋" w:eastAsia="仿宋"/>
          <w:sz w:val="28"/>
          <w:szCs w:val="28"/>
        </w:rPr>
      </w:pPr>
      <w:r>
        <w:rPr>
          <w:rFonts w:hint="eastAsia" w:ascii="仿宋" w:hAnsi="仿宋" w:eastAsia="仿宋" w:cs="仿宋"/>
          <w:sz w:val="28"/>
          <w:szCs w:val="28"/>
        </w:rPr>
        <w:t xml:space="preserve">六、在响应文件递交截止时间当日，我单位企业资质在江苏省建筑市场监管与诚信信息一体化平台资质核查结果均不处于不合格状态。</w:t>
      </w:r>
      <w:r/>
    </w:p>
    <w:p>
      <w:pPr>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七、我方保证上述信息的真实和准确，并愿意承担因我方就此弄虚作假所引起的一切法律后果，并自愿接受相关监管部门作出的任何处罚。</w:t>
      </w:r>
      <w:r/>
    </w:p>
    <w:p>
      <w:pPr>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特此承诺！          </w:t>
      </w:r>
      <w:r/>
    </w:p>
    <w:p>
      <w:pPr>
        <w:pStyle w:val="705"/>
        <w:rPr>
          <w:rFonts w:hint="eastAsia" w:ascii="仿宋" w:hAnsi="仿宋" w:eastAsia="仿宋" w:cs="仿宋"/>
          <w:spacing w:val="-3"/>
          <w:szCs w:val="28"/>
        </w:rPr>
      </w:pPr>
      <w:r>
        <w:rPr>
          <w:rFonts w:hint="eastAsia" w:ascii="仿宋" w:hAnsi="仿宋" w:eastAsia="仿宋" w:cs="仿宋"/>
          <w:spacing w:val="-3"/>
          <w:szCs w:val="28"/>
        </w:rPr>
      </w:r>
      <w:r/>
    </w:p>
    <w:p>
      <w:pPr>
        <w:pStyle w:val="705"/>
        <w:rPr>
          <w:rFonts w:hint="eastAsia" w:ascii="仿宋" w:hAnsi="仿宋" w:eastAsia="仿宋" w:cs="仿宋"/>
          <w:spacing w:val="-3"/>
          <w:szCs w:val="28"/>
        </w:rPr>
      </w:pPr>
      <w:r>
        <w:rPr>
          <w:rFonts w:hint="eastAsia" w:ascii="仿宋" w:hAnsi="仿宋" w:eastAsia="仿宋" w:cs="仿宋"/>
          <w:spacing w:val="-3"/>
          <w:szCs w:val="28"/>
        </w:rPr>
      </w:r>
      <w:r/>
    </w:p>
    <w:p>
      <w:pPr>
        <w:pStyle w:val="705"/>
        <w:rPr>
          <w:rFonts w:hint="eastAsia" w:ascii="仿宋" w:hAnsi="仿宋" w:eastAsia="仿宋" w:cs="仿宋"/>
          <w:spacing w:val="-3"/>
          <w:szCs w:val="28"/>
        </w:rPr>
      </w:pPr>
      <w:r>
        <w:rPr>
          <w:rFonts w:hint="eastAsia" w:ascii="仿宋" w:hAnsi="仿宋" w:eastAsia="仿宋" w:cs="仿宋"/>
          <w:spacing w:val="-3"/>
          <w:szCs w:val="28"/>
        </w:rPr>
      </w:r>
      <w:r/>
    </w:p>
    <w:p>
      <w:pPr>
        <w:pStyle w:val="705"/>
        <w:rPr>
          <w:rFonts w:hint="eastAsia" w:ascii="仿宋" w:hAnsi="仿宋" w:eastAsia="仿宋" w:cs="仿宋"/>
          <w:spacing w:val="-3"/>
          <w:szCs w:val="28"/>
        </w:rPr>
      </w:pPr>
      <w:r>
        <w:rPr>
          <w:rFonts w:hint="eastAsia" w:ascii="仿宋" w:hAnsi="仿宋" w:eastAsia="仿宋" w:cs="仿宋"/>
          <w:spacing w:val="-3"/>
          <w:szCs w:val="28"/>
        </w:rPr>
      </w:r>
      <w:r/>
    </w:p>
    <w:p>
      <w:pPr>
        <w:ind w:left="3718"/>
        <w:spacing w:line="520" w:lineRule="exact"/>
        <w:widowControl/>
        <w:rPr>
          <w:rFonts w:hint="eastAsia" w:ascii="仿宋" w:hAnsi="仿宋" w:eastAsia="仿宋" w:cs="仿宋"/>
          <w:sz w:val="28"/>
          <w:szCs w:val="28"/>
        </w:rPr>
      </w:pPr>
      <w:r>
        <w:rPr>
          <w:rFonts w:hint="eastAsia" w:ascii="仿宋" w:hAnsi="仿宋" w:eastAsia="仿宋" w:cs="仿宋"/>
          <w:spacing w:val="-2"/>
          <w:sz w:val="28"/>
          <w:szCs w:val="28"/>
        </w:rPr>
        <w:t xml:space="preserve">供应商名称：</w:t>
      </w:r>
      <w:r>
        <w:rPr>
          <w:rFonts w:hint="eastAsia" w:ascii="仿宋" w:hAnsi="仿宋" w:eastAsia="仿宋" w:cs="仿宋"/>
          <w:spacing w:val="-2"/>
          <w:sz w:val="28"/>
          <w:szCs w:val="28"/>
          <w:u w:val="single"/>
        </w:rPr>
        <w:t xml:space="preserve">    （电子签</w:t>
      </w:r>
      <w:r>
        <w:rPr>
          <w:rFonts w:hint="eastAsia" w:ascii="仿宋" w:hAnsi="仿宋" w:eastAsia="仿宋" w:cs="仿宋"/>
          <w:spacing w:val="-1"/>
          <w:sz w:val="28"/>
          <w:szCs w:val="28"/>
          <w:u w:val="single"/>
        </w:rPr>
        <w:t xml:space="preserve">章）</w:t>
      </w:r>
      <w:r>
        <w:rPr>
          <w:rFonts w:hint="eastAsia" w:ascii="仿宋" w:hAnsi="仿宋" w:eastAsia="仿宋" w:cs="仿宋"/>
          <w:sz w:val="28"/>
          <w:szCs w:val="28"/>
          <w:u w:val="single"/>
        </w:rPr>
        <w:t xml:space="preserve"> </w:t>
      </w:r>
      <w:r/>
    </w:p>
    <w:p>
      <w:pPr>
        <w:ind w:left="3728"/>
        <w:spacing w:line="520" w:lineRule="exact"/>
        <w:widowControl/>
        <w:rPr>
          <w:rFonts w:hint="eastAsia" w:ascii="仿宋" w:hAnsi="仿宋" w:eastAsia="仿宋" w:cs="仿宋"/>
          <w:sz w:val="28"/>
          <w:szCs w:val="28"/>
        </w:rPr>
      </w:pPr>
      <w:r>
        <w:rPr>
          <w:rFonts w:hint="eastAsia" w:ascii="仿宋" w:hAnsi="仿宋" w:eastAsia="仿宋" w:cs="仿宋"/>
          <w:spacing w:val="-4"/>
          <w:sz w:val="28"/>
          <w:szCs w:val="28"/>
        </w:rPr>
        <w:t xml:space="preserve">法定代表</w:t>
      </w:r>
      <w:r>
        <w:rPr>
          <w:rFonts w:hint="eastAsia" w:ascii="仿宋" w:hAnsi="仿宋" w:eastAsia="仿宋" w:cs="仿宋"/>
          <w:spacing w:val="-3"/>
          <w:sz w:val="28"/>
          <w:szCs w:val="28"/>
        </w:rPr>
        <w:t xml:space="preserve">人：</w:t>
      </w:r>
      <w:r>
        <w:rPr>
          <w:rFonts w:hint="eastAsia" w:ascii="仿宋" w:hAnsi="仿宋" w:eastAsia="仿宋" w:cs="仿宋"/>
          <w:spacing w:val="-2"/>
          <w:sz w:val="28"/>
          <w:szCs w:val="28"/>
          <w:u w:val="single"/>
        </w:rPr>
        <w:t xml:space="preserve"> （电子签章或电子签字）</w:t>
      </w:r>
      <w:r>
        <w:rPr>
          <w:rFonts w:hint="eastAsia" w:ascii="仿宋" w:hAnsi="仿宋" w:eastAsia="仿宋" w:cs="仿宋"/>
          <w:sz w:val="28"/>
          <w:szCs w:val="28"/>
          <w:u w:val="single"/>
        </w:rPr>
        <w:t xml:space="preserve"> </w:t>
      </w:r>
      <w:r/>
    </w:p>
    <w:p>
      <w:pPr>
        <w:jc w:val="center"/>
        <w:spacing w:line="520" w:lineRule="exact"/>
        <w:widowControl/>
        <w:rPr>
          <w:rFonts w:hint="eastAsia" w:ascii="仿宋" w:hAnsi="仿宋" w:eastAsia="仿宋" w:cs="仿宋"/>
          <w:spacing w:val="-5"/>
          <w:sz w:val="28"/>
          <w:szCs w:val="28"/>
        </w:rPr>
      </w:pPr>
      <w:r>
        <w:rPr>
          <w:rFonts w:hint="eastAsia" w:ascii="仿宋" w:hAnsi="仿宋" w:eastAsia="仿宋" w:cs="仿宋"/>
          <w:spacing w:val="-10"/>
          <w:sz w:val="28"/>
          <w:szCs w:val="28"/>
        </w:rPr>
        <w:t xml:space="preserve">                  日</w:t>
      </w:r>
      <w:r>
        <w:rPr>
          <w:rFonts w:hint="eastAsia" w:ascii="仿宋" w:hAnsi="仿宋" w:eastAsia="仿宋" w:cs="仿宋"/>
          <w:spacing w:val="-6"/>
          <w:sz w:val="28"/>
          <w:szCs w:val="28"/>
        </w:rPr>
        <w:t xml:space="preserve">期：</w:t>
      </w:r>
      <w:r>
        <w:rPr>
          <w:rFonts w:hint="eastAsia" w:ascii="仿宋" w:hAnsi="仿宋" w:eastAsia="仿宋" w:cs="仿宋"/>
          <w:spacing w:val="-5"/>
          <w:sz w:val="28"/>
          <w:szCs w:val="28"/>
        </w:rPr>
        <w:t xml:space="preserve">   年   月  日</w:t>
      </w:r>
      <w:r/>
    </w:p>
    <w:sectPr>
      <w:headerReference w:type="default" r:id="rId8"/>
      <w:footerReference w:type="default" r:id="rId9"/>
      <w:footnotePr/>
      <w:endnotePr/>
      <w:type w:val="nextPage"/>
      <w:pgSz w:w="11906" w:h="16838" w:orient="portrait"/>
      <w:pgMar w:top="1383" w:right="1406" w:bottom="1383" w:left="1406"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华文行楷">
    <w:panose1 w:val="02010800040101010101"/>
  </w:font>
  <w:font w:name="方正仿宋简体">
    <w:panose1 w:val="020B0503020202020204"/>
  </w:font>
  <w:font w:name="Tahoma">
    <w:panose1 w:val="020B06040305040402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Segoe UI">
    <w:panose1 w:val="020B0502040204020203"/>
  </w:font>
  <w:font w:name="华文彩云">
    <w:panose1 w:val="0201080004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3"/>
                            <w:jc w:val="center"/>
                            <w:tabs>
                              <w:tab w:val="clear" w:pos="7143" w:leader="none"/>
                              <w:tab w:val="clear" w:pos="14287" w:leader="none"/>
                            </w:tabs>
                          </w:pPr>
                          <w:r>
                            <w:fldChar w:fldCharType="begin"/>
                          </w:r>
                          <w:r>
                            <w:instrText xml:space="preserve">PAGE \* MERGEFORMAT</w:instrText>
                          </w:r>
                          <w:r>
                            <w:fldChar w:fldCharType="separate"/>
                          </w:r>
                          <w:r>
                            <w:t xml:space="preserve">1</w:t>
                          </w:r>
                          <w:r>
                            <w:fldChar w:fldCharType="end"/>
                          </w:r>
                          <w:r/>
                        </w:p>
                        <w:p>
                          <w:pPr>
                            <w:jc w:val="center"/>
                          </w:p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jc w:val="center"/>
                      <w:tabs>
                        <w:tab w:val="clear" w:pos="7143" w:leader="none"/>
                        <w:tab w:val="clear" w:pos="14287" w:leader="none"/>
                      </w:tabs>
                    </w:pPr>
                    <w:r>
                      <w:fldChar w:fldCharType="begin"/>
                    </w:r>
                    <w:r>
                      <w:instrText xml:space="preserve">PAGE \* MERGEFORMAT</w:instrText>
                    </w:r>
                    <w:r>
                      <w:fldChar w:fldCharType="separate"/>
                    </w:r>
                    <w:r>
                      <w:t xml:space="preserve">1</w:t>
                    </w:r>
                    <w:r>
                      <w:fldChar w:fldCharType="end"/>
                    </w:r>
                    <w:r/>
                  </w:p>
                  <w:p>
                    <w:pPr>
                      <w:jc w:val="cente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rFonts w:hint="eastAsia" w:ascii="华文行楷" w:hAnsi="黑体" w:eastAsia="华文行楷"/>
        <w:sz w:val="28"/>
        <w:szCs w:val="28"/>
      </w:rPr>
      <w:pBdr>
        <w:bottom w:val="single" w:color="000000" w:sz="4" w:space="1"/>
      </w:pBdr>
    </w:pPr>
    <w:r>
      <w:rPr>
        <w:rFonts w:hint="eastAsia" w:ascii="华文行楷" w:hAnsi="黑体" w:eastAsia="华文行楷"/>
        <w:sz w:val="28"/>
        <w:szCs w:val="28"/>
      </w:rPr>
      <w:t xml:space="preserve">涟水县政府采购“苏采云全流程不见面”竞争性磋商文件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746"/>
    <w:uiPriority w:val="9"/>
    <w:qFormat/>
    <w:pPr>
      <w:keepLines/>
      <w:keepNext/>
      <w:spacing w:before="480" w:after="200"/>
      <w:outlineLvl w:val="0"/>
    </w:pPr>
    <w:rPr>
      <w:rFonts w:ascii="Arial" w:hAnsi="Arial" w:eastAsia="Arial" w:cs="Arial"/>
      <w:sz w:val="40"/>
      <w:szCs w:val="40"/>
    </w:rPr>
  </w:style>
  <w:style w:type="paragraph" w:styleId="14">
    <w:name w:val="Heading 2"/>
    <w:basedOn w:val="646"/>
    <w:next w:val="646"/>
    <w:link w:val="748"/>
    <w:uiPriority w:val="9"/>
    <w:unhideWhenUsed/>
    <w:qFormat/>
    <w:pPr>
      <w:keepLines/>
      <w:keepNext/>
      <w:spacing w:before="360" w:after="200"/>
      <w:outlineLvl w:val="1"/>
    </w:pPr>
    <w:rPr>
      <w:rFonts w:ascii="Arial" w:hAnsi="Arial" w:eastAsia="Arial" w:cs="Arial"/>
      <w:sz w:val="34"/>
    </w:rPr>
  </w:style>
  <w:style w:type="paragraph" w:styleId="16">
    <w:name w:val="Heading 3"/>
    <w:basedOn w:val="646"/>
    <w:next w:val="646"/>
    <w:link w:val="7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46"/>
    <w:next w:val="646"/>
    <w:link w:val="75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6"/>
    <w:next w:val="646"/>
    <w:link w:val="75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46"/>
    <w:next w:val="646"/>
    <w:link w:val="75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46"/>
    <w:next w:val="646"/>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46"/>
    <w:next w:val="646"/>
    <w:link w:val="76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46"/>
    <w:next w:val="646"/>
    <w:link w:val="762"/>
    <w:uiPriority w:val="9"/>
    <w:unhideWhenUsed/>
    <w:qFormat/>
    <w:pPr>
      <w:keepLines/>
      <w:keepNext/>
      <w:spacing w:before="320" w:after="200"/>
      <w:outlineLvl w:val="8"/>
    </w:pPr>
    <w:rPr>
      <w:rFonts w:ascii="Arial" w:hAnsi="Arial" w:eastAsia="Arial" w:cs="Arial"/>
      <w:i/>
      <w:iCs/>
      <w:sz w:val="21"/>
      <w:szCs w:val="21"/>
    </w:rPr>
  </w:style>
  <w:style w:type="paragraph" w:styleId="41">
    <w:name w:val="Header"/>
    <w:basedOn w:val="646"/>
    <w:link w:val="778"/>
    <w:uiPriority w:val="99"/>
    <w:unhideWhenUsed/>
    <w:pPr>
      <w:spacing w:after="0" w:line="240" w:lineRule="auto"/>
      <w:tabs>
        <w:tab w:val="center" w:pos="7143" w:leader="none"/>
        <w:tab w:val="right" w:pos="14287" w:leader="none"/>
      </w:tabs>
    </w:pPr>
  </w:style>
  <w:style w:type="paragraph" w:styleId="43">
    <w:name w:val="Footer"/>
    <w:basedOn w:val="646"/>
    <w:link w:val="776"/>
    <w:uiPriority w:val="99"/>
    <w:unhideWhenUsed/>
    <w:pPr>
      <w:spacing w:after="0" w:line="240" w:lineRule="auto"/>
      <w:tabs>
        <w:tab w:val="center" w:pos="7143" w:leader="none"/>
        <w:tab w:val="right" w:pos="14287" w:leader="none"/>
      </w:tabs>
    </w:pPr>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toc 7"/>
    <w:basedOn w:val="646"/>
    <w:next w:val="646"/>
    <w:uiPriority w:val="39"/>
    <w:unhideWhenUsed/>
    <w:qFormat/>
    <w:pPr>
      <w:ind w:left="1701"/>
      <w:spacing w:after="57"/>
    </w:pPr>
  </w:style>
  <w:style w:type="paragraph" w:styleId="650">
    <w:name w:val="toc 5"/>
    <w:basedOn w:val="646"/>
    <w:next w:val="646"/>
    <w:uiPriority w:val="39"/>
    <w:unhideWhenUsed/>
    <w:qFormat/>
    <w:pPr>
      <w:ind w:left="1134"/>
      <w:spacing w:after="57"/>
    </w:pPr>
  </w:style>
  <w:style w:type="paragraph" w:styleId="651">
    <w:name w:val="toc 3"/>
    <w:basedOn w:val="646"/>
    <w:next w:val="646"/>
    <w:uiPriority w:val="39"/>
    <w:unhideWhenUsed/>
    <w:qFormat/>
    <w:pPr>
      <w:ind w:left="567"/>
      <w:spacing w:after="57"/>
    </w:pPr>
  </w:style>
  <w:style w:type="paragraph" w:styleId="652">
    <w:name w:val="toc 8"/>
    <w:basedOn w:val="646"/>
    <w:next w:val="646"/>
    <w:uiPriority w:val="39"/>
    <w:unhideWhenUsed/>
    <w:qFormat/>
    <w:pPr>
      <w:ind w:left="1984"/>
      <w:spacing w:after="57"/>
    </w:pPr>
  </w:style>
  <w:style w:type="paragraph" w:styleId="653">
    <w:name w:val="endnote text"/>
    <w:basedOn w:val="646"/>
    <w:uiPriority w:val="99"/>
    <w:semiHidden/>
    <w:unhideWhenUsed/>
    <w:qFormat/>
    <w:rPr>
      <w:sz w:val="20"/>
    </w:rPr>
  </w:style>
  <w:style w:type="paragraph" w:styleId="654">
    <w:name w:val="toc 1"/>
    <w:basedOn w:val="646"/>
    <w:next w:val="646"/>
    <w:uiPriority w:val="39"/>
    <w:unhideWhenUsed/>
    <w:qFormat/>
    <w:pPr>
      <w:spacing w:after="57"/>
    </w:pPr>
  </w:style>
  <w:style w:type="paragraph" w:styleId="655">
    <w:name w:val="toc 4"/>
    <w:basedOn w:val="646"/>
    <w:next w:val="646"/>
    <w:uiPriority w:val="39"/>
    <w:unhideWhenUsed/>
    <w:qFormat/>
    <w:pPr>
      <w:ind w:left="850"/>
      <w:spacing w:after="57"/>
    </w:pPr>
  </w:style>
  <w:style w:type="paragraph" w:styleId="656">
    <w:name w:val="Subtitle"/>
    <w:basedOn w:val="646"/>
    <w:next w:val="646"/>
    <w:uiPriority w:val="11"/>
    <w:qFormat/>
    <w:pPr>
      <w:spacing w:before="200" w:after="200"/>
    </w:pPr>
    <w:rPr>
      <w:sz w:val="24"/>
    </w:rPr>
  </w:style>
  <w:style w:type="paragraph" w:styleId="657">
    <w:name w:val="footnote text"/>
    <w:basedOn w:val="646"/>
    <w:uiPriority w:val="99"/>
    <w:semiHidden/>
    <w:unhideWhenUsed/>
    <w:qFormat/>
    <w:pPr>
      <w:spacing w:after="40"/>
    </w:pPr>
    <w:rPr>
      <w:sz w:val="18"/>
    </w:rPr>
  </w:style>
  <w:style w:type="paragraph" w:styleId="658">
    <w:name w:val="toc 6"/>
    <w:basedOn w:val="646"/>
    <w:next w:val="646"/>
    <w:uiPriority w:val="39"/>
    <w:unhideWhenUsed/>
    <w:qFormat/>
    <w:pPr>
      <w:ind w:left="1417"/>
      <w:spacing w:after="57"/>
    </w:pPr>
  </w:style>
  <w:style w:type="paragraph" w:styleId="659">
    <w:name w:val="table of figures"/>
    <w:basedOn w:val="646"/>
    <w:next w:val="646"/>
    <w:uiPriority w:val="99"/>
    <w:unhideWhenUsed/>
    <w:qFormat/>
  </w:style>
  <w:style w:type="paragraph" w:styleId="660">
    <w:name w:val="toc 2"/>
    <w:basedOn w:val="646"/>
    <w:next w:val="646"/>
    <w:uiPriority w:val="39"/>
    <w:unhideWhenUsed/>
    <w:qFormat/>
    <w:pPr>
      <w:ind w:left="283"/>
      <w:spacing w:after="57"/>
    </w:pPr>
  </w:style>
  <w:style w:type="paragraph" w:styleId="661">
    <w:name w:val="toc 9"/>
    <w:basedOn w:val="646"/>
    <w:next w:val="646"/>
    <w:uiPriority w:val="39"/>
    <w:unhideWhenUsed/>
    <w:qFormat/>
    <w:pPr>
      <w:ind w:left="2268"/>
      <w:spacing w:after="57"/>
    </w:pPr>
  </w:style>
  <w:style w:type="paragraph" w:styleId="662">
    <w:name w:val="Normal (Web)"/>
    <w:basedOn w:val="646"/>
    <w:uiPriority w:val="99"/>
    <w:semiHidden/>
    <w:unhideWhenUsed/>
    <w:qFormat/>
    <w:pPr>
      <w:jc w:val="left"/>
      <w:spacing w:beforeAutospacing="1" w:afterAutospacing="1"/>
    </w:pPr>
    <w:rPr>
      <w:sz w:val="24"/>
    </w:rPr>
  </w:style>
  <w:style w:type="paragraph" w:styleId="663">
    <w:name w:val="Title"/>
    <w:basedOn w:val="646"/>
    <w:next w:val="646"/>
    <w:uiPriority w:val="10"/>
    <w:qFormat/>
    <w:pPr>
      <w:contextualSpacing/>
      <w:spacing w:before="300" w:after="200"/>
    </w:pPr>
    <w:rPr>
      <w:sz w:val="48"/>
      <w:szCs w:val="48"/>
    </w:rPr>
  </w:style>
  <w:style w:type="table" w:styleId="6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endnote reference"/>
    <w:uiPriority w:val="99"/>
    <w:semiHidden/>
    <w:unhideWhenUsed/>
    <w:qFormat/>
    <w:rPr>
      <w:vertAlign w:val="superscript"/>
    </w:rPr>
  </w:style>
  <w:style w:type="character" w:styleId="666">
    <w:name w:val="Hyperlink"/>
    <w:uiPriority w:val="99"/>
    <w:unhideWhenUsed/>
    <w:qFormat/>
    <w:rPr>
      <w:color w:val="0000ff" w:themeColor="hyperlink"/>
      <w:u w:val="single"/>
    </w:rPr>
  </w:style>
  <w:style w:type="character" w:styleId="667">
    <w:name w:val="footnote reference"/>
    <w:uiPriority w:val="99"/>
    <w:unhideWhenUsed/>
    <w:qFormat/>
    <w:rPr>
      <w:vertAlign w:val="superscript"/>
    </w:rPr>
  </w:style>
  <w:style w:type="character" w:styleId="668" w:customStyle="1">
    <w:name w:val="Quote Char"/>
    <w:uiPriority w:val="29"/>
    <w:qFormat/>
    <w:rPr>
      <w:i/>
    </w:rPr>
  </w:style>
  <w:style w:type="character" w:styleId="669" w:customStyle="1">
    <w:name w:val="Intense Quote Char"/>
    <w:uiPriority w:val="30"/>
    <w:qFormat/>
    <w:rPr>
      <w:i/>
    </w:rPr>
  </w:style>
  <w:style w:type="paragraph" w:styleId="670" w:customStyle="1">
    <w:name w:val="TOC 标题1"/>
    <w:uiPriority w:val="39"/>
    <w:unhideWhenUsed/>
    <w:qFormat/>
    <w:rPr>
      <w:rFonts w:ascii="Times New Roman" w:hAnsi="Times New Roman" w:eastAsia="宋体" w:cs="Times New Roman"/>
      <w:lang w:val="en-US" w:eastAsia="zh-CN" w:bidi="ar-SA"/>
    </w:rPr>
  </w:style>
  <w:style w:type="paragraph" w:styleId="671" w:customStyle="1">
    <w:name w:val="标题 11"/>
    <w:basedOn w:val="646"/>
    <w:next w:val="646"/>
    <w:uiPriority w:val="9"/>
    <w:qFormat/>
    <w:pPr>
      <w:keepLines/>
      <w:keepNext/>
      <w:spacing w:before="480" w:after="200"/>
      <w:outlineLvl w:val="0"/>
    </w:pPr>
    <w:rPr>
      <w:rFonts w:ascii="Arial" w:hAnsi="Arial" w:eastAsia="Arial" w:cs="Arial"/>
      <w:sz w:val="40"/>
      <w:szCs w:val="40"/>
    </w:rPr>
  </w:style>
  <w:style w:type="paragraph" w:styleId="672" w:customStyle="1">
    <w:name w:val="标题 21"/>
    <w:basedOn w:val="646"/>
    <w:next w:val="646"/>
    <w:uiPriority w:val="9"/>
    <w:unhideWhenUsed/>
    <w:qFormat/>
    <w:pPr>
      <w:keepLines/>
      <w:keepNext/>
      <w:spacing w:before="360" w:after="200"/>
      <w:outlineLvl w:val="1"/>
    </w:pPr>
    <w:rPr>
      <w:rFonts w:ascii="Arial" w:hAnsi="Arial" w:eastAsia="Arial" w:cs="Arial"/>
      <w:sz w:val="34"/>
    </w:rPr>
  </w:style>
  <w:style w:type="paragraph" w:styleId="673" w:customStyle="1">
    <w:name w:val="标题 31"/>
    <w:basedOn w:val="646"/>
    <w:next w:val="646"/>
    <w:uiPriority w:val="9"/>
    <w:unhideWhenUsed/>
    <w:qFormat/>
    <w:pPr>
      <w:keepLines/>
      <w:keepNext/>
      <w:spacing w:before="320" w:after="200"/>
      <w:outlineLvl w:val="2"/>
    </w:pPr>
    <w:rPr>
      <w:rFonts w:ascii="Arial" w:hAnsi="Arial" w:eastAsia="Arial" w:cs="Arial"/>
      <w:sz w:val="30"/>
      <w:szCs w:val="30"/>
    </w:rPr>
  </w:style>
  <w:style w:type="paragraph" w:styleId="674" w:customStyle="1">
    <w:name w:val="标题 41"/>
    <w:basedOn w:val="646"/>
    <w:next w:val="646"/>
    <w:uiPriority w:val="9"/>
    <w:unhideWhenUsed/>
    <w:qFormat/>
    <w:pPr>
      <w:keepLines/>
      <w:keepNext/>
      <w:spacing w:before="320" w:after="200"/>
      <w:outlineLvl w:val="3"/>
    </w:pPr>
    <w:rPr>
      <w:rFonts w:ascii="Arial" w:hAnsi="Arial" w:eastAsia="Arial" w:cs="Arial"/>
      <w:b/>
      <w:bCs/>
      <w:sz w:val="26"/>
      <w:szCs w:val="26"/>
    </w:rPr>
  </w:style>
  <w:style w:type="paragraph" w:styleId="675" w:customStyle="1">
    <w:name w:val="标题 51"/>
    <w:basedOn w:val="646"/>
    <w:next w:val="646"/>
    <w:uiPriority w:val="9"/>
    <w:unhideWhenUsed/>
    <w:qFormat/>
    <w:pPr>
      <w:keepLines/>
      <w:keepNext/>
      <w:spacing w:before="320" w:after="200"/>
      <w:outlineLvl w:val="4"/>
    </w:pPr>
    <w:rPr>
      <w:rFonts w:ascii="Arial" w:hAnsi="Arial" w:eastAsia="Arial" w:cs="Arial"/>
      <w:b/>
      <w:bCs/>
      <w:sz w:val="24"/>
    </w:rPr>
  </w:style>
  <w:style w:type="paragraph" w:styleId="676" w:customStyle="1">
    <w:name w:val="标题 61"/>
    <w:basedOn w:val="646"/>
    <w:next w:val="646"/>
    <w:uiPriority w:val="9"/>
    <w:unhideWhenUsed/>
    <w:qFormat/>
    <w:pPr>
      <w:keepLines/>
      <w:keepNext/>
      <w:spacing w:before="320" w:after="200"/>
      <w:outlineLvl w:val="5"/>
    </w:pPr>
    <w:rPr>
      <w:rFonts w:ascii="Arial" w:hAnsi="Arial" w:eastAsia="Arial" w:cs="Arial"/>
      <w:b/>
      <w:bCs/>
      <w:sz w:val="22"/>
      <w:szCs w:val="22"/>
    </w:rPr>
  </w:style>
  <w:style w:type="paragraph" w:styleId="677" w:customStyle="1">
    <w:name w:val="标题 71"/>
    <w:basedOn w:val="646"/>
    <w:next w:val="646"/>
    <w:uiPriority w:val="9"/>
    <w:unhideWhenUsed/>
    <w:qFormat/>
    <w:pPr>
      <w:keepLines/>
      <w:keepNext/>
      <w:spacing w:before="320" w:after="200"/>
      <w:outlineLvl w:val="6"/>
    </w:pPr>
    <w:rPr>
      <w:rFonts w:ascii="Arial" w:hAnsi="Arial" w:eastAsia="Arial" w:cs="Arial"/>
      <w:b/>
      <w:bCs/>
      <w:i/>
      <w:iCs/>
      <w:sz w:val="22"/>
      <w:szCs w:val="22"/>
    </w:rPr>
  </w:style>
  <w:style w:type="paragraph" w:styleId="678" w:customStyle="1">
    <w:name w:val="标题 81"/>
    <w:basedOn w:val="646"/>
    <w:next w:val="646"/>
    <w:uiPriority w:val="9"/>
    <w:unhideWhenUsed/>
    <w:qFormat/>
    <w:pPr>
      <w:keepLines/>
      <w:keepNext/>
      <w:spacing w:before="320" w:after="200"/>
      <w:outlineLvl w:val="7"/>
    </w:pPr>
    <w:rPr>
      <w:rFonts w:ascii="Arial" w:hAnsi="Arial" w:eastAsia="Arial" w:cs="Arial"/>
      <w:i/>
      <w:iCs/>
      <w:sz w:val="22"/>
      <w:szCs w:val="22"/>
    </w:rPr>
  </w:style>
  <w:style w:type="paragraph" w:styleId="679" w:customStyle="1">
    <w:name w:val="标题 91"/>
    <w:basedOn w:val="646"/>
    <w:next w:val="646"/>
    <w:uiPriority w:val="9"/>
    <w:unhideWhenUsed/>
    <w:qFormat/>
    <w:pPr>
      <w:keepLines/>
      <w:keepNext/>
      <w:spacing w:before="320" w:after="200"/>
      <w:outlineLvl w:val="8"/>
    </w:pPr>
    <w:rPr>
      <w:rFonts w:ascii="Arial" w:hAnsi="Arial" w:eastAsia="Arial" w:cs="Arial"/>
      <w:i/>
      <w:iCs/>
      <w:szCs w:val="21"/>
    </w:rPr>
  </w:style>
  <w:style w:type="paragraph" w:styleId="680" w:customStyle="1">
    <w:name w:val="正文文本11"/>
    <w:basedOn w:val="646"/>
    <w:next w:val="646"/>
    <w:uiPriority w:val="99"/>
    <w:unhideWhenUsed/>
    <w:qFormat/>
    <w:pPr>
      <w:ind w:left="72" w:right="30"/>
      <w:jc w:val="center"/>
      <w:spacing w:after="60" w:line="360" w:lineRule="atLeast"/>
    </w:pPr>
    <w:rPr>
      <w:szCs w:val="22"/>
    </w:rPr>
  </w:style>
  <w:style w:type="paragraph" w:styleId="681" w:customStyle="1">
    <w:name w:val="题注1"/>
    <w:basedOn w:val="646"/>
    <w:next w:val="646"/>
    <w:uiPriority w:val="35"/>
    <w:semiHidden/>
    <w:unhideWhenUsed/>
    <w:qFormat/>
    <w:pPr>
      <w:spacing w:line="276" w:lineRule="auto"/>
    </w:pPr>
    <w:rPr>
      <w:b/>
      <w:bCs/>
      <w:color w:val="4f81bd" w:themeColor="accent1"/>
      <w:sz w:val="18"/>
      <w:szCs w:val="18"/>
    </w:rPr>
  </w:style>
  <w:style w:type="paragraph" w:styleId="682" w:customStyle="1">
    <w:name w:val="Footer1"/>
    <w:basedOn w:val="646"/>
    <w:uiPriority w:val="99"/>
    <w:unhideWhenUsed/>
    <w:qFormat/>
    <w:pPr>
      <w:tabs>
        <w:tab w:val="center" w:pos="7143" w:leader="none"/>
        <w:tab w:val="right" w:pos="14287" w:leader="none"/>
      </w:tabs>
    </w:pPr>
  </w:style>
  <w:style w:type="paragraph" w:styleId="683" w:customStyle="1">
    <w:name w:val="Header1"/>
    <w:basedOn w:val="646"/>
    <w:uiPriority w:val="99"/>
    <w:unhideWhenUsed/>
    <w:qFormat/>
    <w:pPr>
      <w:tabs>
        <w:tab w:val="center" w:pos="7143" w:leader="none"/>
        <w:tab w:val="right" w:pos="14287" w:leader="none"/>
      </w:tabs>
    </w:pPr>
  </w:style>
  <w:style w:type="paragraph" w:styleId="684">
    <w:name w:val="List Paragraph"/>
    <w:basedOn w:val="646"/>
    <w:uiPriority w:val="34"/>
    <w:qFormat/>
    <w:pPr>
      <w:contextualSpacing/>
      <w:ind w:left="720"/>
    </w:pPr>
  </w:style>
  <w:style w:type="paragraph" w:styleId="685">
    <w:name w:val="No Spacing"/>
    <w:uiPriority w:val="1"/>
    <w:qFormat/>
    <w:rPr>
      <w:rFonts w:ascii="Times New Roman" w:hAnsi="Times New Roman" w:eastAsia="宋体" w:cs="Times New Roman"/>
      <w:lang w:val="en-US" w:eastAsia="zh-CN" w:bidi="ar-SA"/>
    </w:rPr>
  </w:style>
  <w:style w:type="paragraph" w:styleId="686">
    <w:name w:val="Quote"/>
    <w:basedOn w:val="646"/>
    <w:next w:val="646"/>
    <w:link w:val="687"/>
    <w:uiPriority w:val="29"/>
    <w:qFormat/>
    <w:pPr>
      <w:ind w:left="720" w:right="720"/>
    </w:pPr>
    <w:rPr>
      <w:i/>
    </w:rPr>
  </w:style>
  <w:style w:type="character" w:styleId="687" w:customStyle="1">
    <w:name w:val="引用 字符"/>
    <w:link w:val="686"/>
    <w:uiPriority w:val="29"/>
    <w:qFormat/>
    <w:rPr>
      <w:i/>
    </w:rPr>
  </w:style>
  <w:style w:type="paragraph" w:styleId="688">
    <w:name w:val="Intense Quote"/>
    <w:basedOn w:val="646"/>
    <w:next w:val="646"/>
    <w:link w:val="6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customStyle="1">
    <w:name w:val="明显引用 字符"/>
    <w:link w:val="688"/>
    <w:uiPriority w:val="30"/>
    <w:qFormat/>
    <w:rPr>
      <w:i/>
    </w:rPr>
  </w:style>
  <w:style w:type="paragraph" w:styleId="690" w:customStyle="1">
    <w:name w:val="TOC 标题111"/>
    <w:uiPriority w:val="39"/>
    <w:unhideWhenUsed/>
    <w:qFormat/>
    <w:rPr>
      <w:rFonts w:ascii="Times New Roman" w:hAnsi="Times New Roman" w:eastAsia="宋体" w:cs="Times New Roman"/>
      <w:lang w:val="en-US" w:eastAsia="zh-CN" w:bidi="ar-SA"/>
    </w:rPr>
  </w:style>
  <w:style w:type="paragraph" w:styleId="691" w:customStyle="1">
    <w:name w:val="标题 112"/>
    <w:basedOn w:val="646"/>
    <w:next w:val="646"/>
    <w:uiPriority w:val="9"/>
    <w:qFormat/>
    <w:pPr>
      <w:keepLines/>
      <w:keepNext/>
      <w:spacing w:before="480" w:after="200"/>
      <w:outlineLvl w:val="0"/>
    </w:pPr>
    <w:rPr>
      <w:rFonts w:ascii="Arial" w:hAnsi="Arial" w:eastAsia="Arial" w:cs="Arial"/>
      <w:sz w:val="40"/>
      <w:szCs w:val="40"/>
    </w:rPr>
  </w:style>
  <w:style w:type="paragraph" w:styleId="692" w:customStyle="1">
    <w:name w:val="标题 213"/>
    <w:basedOn w:val="646"/>
    <w:next w:val="646"/>
    <w:uiPriority w:val="9"/>
    <w:unhideWhenUsed/>
    <w:qFormat/>
    <w:pPr>
      <w:keepLines/>
      <w:keepNext/>
      <w:spacing w:before="360" w:after="200"/>
      <w:outlineLvl w:val="1"/>
    </w:pPr>
    <w:rPr>
      <w:rFonts w:ascii="Arial" w:hAnsi="Arial" w:eastAsia="Arial" w:cs="Arial"/>
      <w:sz w:val="34"/>
    </w:rPr>
  </w:style>
  <w:style w:type="paragraph" w:styleId="693" w:customStyle="1">
    <w:name w:val="标题 312"/>
    <w:basedOn w:val="646"/>
    <w:next w:val="646"/>
    <w:uiPriority w:val="9"/>
    <w:unhideWhenUsed/>
    <w:qFormat/>
    <w:pPr>
      <w:keepLines/>
      <w:keepNext/>
      <w:spacing w:before="320" w:after="200"/>
      <w:outlineLvl w:val="2"/>
    </w:pPr>
    <w:rPr>
      <w:rFonts w:ascii="Arial" w:hAnsi="Arial" w:eastAsia="Arial" w:cs="Arial"/>
      <w:sz w:val="30"/>
      <w:szCs w:val="30"/>
    </w:rPr>
  </w:style>
  <w:style w:type="paragraph" w:styleId="694" w:customStyle="1">
    <w:name w:val="标题 412"/>
    <w:basedOn w:val="646"/>
    <w:next w:val="646"/>
    <w:uiPriority w:val="9"/>
    <w:unhideWhenUsed/>
    <w:qFormat/>
    <w:pPr>
      <w:keepLines/>
      <w:keepNext/>
      <w:spacing w:before="320" w:after="200"/>
      <w:outlineLvl w:val="3"/>
    </w:pPr>
    <w:rPr>
      <w:rFonts w:ascii="Arial" w:hAnsi="Arial" w:eastAsia="Arial" w:cs="Arial"/>
      <w:b/>
      <w:bCs/>
      <w:sz w:val="26"/>
      <w:szCs w:val="26"/>
    </w:rPr>
  </w:style>
  <w:style w:type="paragraph" w:styleId="695" w:customStyle="1">
    <w:name w:val="标题 512"/>
    <w:basedOn w:val="646"/>
    <w:next w:val="646"/>
    <w:uiPriority w:val="9"/>
    <w:unhideWhenUsed/>
    <w:qFormat/>
    <w:pPr>
      <w:keepLines/>
      <w:keepNext/>
      <w:spacing w:before="320" w:after="200"/>
      <w:outlineLvl w:val="4"/>
    </w:pPr>
    <w:rPr>
      <w:rFonts w:ascii="Arial" w:hAnsi="Arial" w:eastAsia="Arial" w:cs="Arial"/>
      <w:b/>
      <w:bCs/>
      <w:sz w:val="24"/>
    </w:rPr>
  </w:style>
  <w:style w:type="paragraph" w:styleId="696" w:customStyle="1">
    <w:name w:val="标题 612"/>
    <w:basedOn w:val="646"/>
    <w:next w:val="646"/>
    <w:uiPriority w:val="9"/>
    <w:unhideWhenUsed/>
    <w:qFormat/>
    <w:pPr>
      <w:keepLines/>
      <w:keepNext/>
      <w:spacing w:before="320" w:after="200"/>
      <w:outlineLvl w:val="5"/>
    </w:pPr>
    <w:rPr>
      <w:rFonts w:ascii="Arial" w:hAnsi="Arial" w:eastAsia="Arial" w:cs="Arial"/>
      <w:b/>
      <w:bCs/>
      <w:sz w:val="22"/>
      <w:szCs w:val="22"/>
    </w:rPr>
  </w:style>
  <w:style w:type="paragraph" w:styleId="697" w:customStyle="1">
    <w:name w:val="标题 712"/>
    <w:basedOn w:val="646"/>
    <w:next w:val="646"/>
    <w:uiPriority w:val="9"/>
    <w:unhideWhenUsed/>
    <w:qFormat/>
    <w:pPr>
      <w:keepLines/>
      <w:keepNext/>
      <w:spacing w:before="320" w:after="200"/>
      <w:outlineLvl w:val="6"/>
    </w:pPr>
    <w:rPr>
      <w:rFonts w:ascii="Arial" w:hAnsi="Arial" w:eastAsia="Arial" w:cs="Arial"/>
      <w:b/>
      <w:bCs/>
      <w:i/>
      <w:iCs/>
      <w:sz w:val="22"/>
      <w:szCs w:val="22"/>
    </w:rPr>
  </w:style>
  <w:style w:type="paragraph" w:styleId="698" w:customStyle="1">
    <w:name w:val="标题 812"/>
    <w:basedOn w:val="646"/>
    <w:next w:val="646"/>
    <w:uiPriority w:val="9"/>
    <w:unhideWhenUsed/>
    <w:qFormat/>
    <w:pPr>
      <w:keepLines/>
      <w:keepNext/>
      <w:spacing w:before="320" w:after="200"/>
      <w:outlineLvl w:val="7"/>
    </w:pPr>
    <w:rPr>
      <w:rFonts w:ascii="Arial" w:hAnsi="Arial" w:eastAsia="Arial" w:cs="Arial"/>
      <w:i/>
      <w:iCs/>
      <w:sz w:val="22"/>
      <w:szCs w:val="22"/>
    </w:rPr>
  </w:style>
  <w:style w:type="paragraph" w:styleId="699" w:customStyle="1">
    <w:name w:val="标题 912"/>
    <w:basedOn w:val="646"/>
    <w:next w:val="646"/>
    <w:uiPriority w:val="9"/>
    <w:unhideWhenUsed/>
    <w:qFormat/>
    <w:pPr>
      <w:keepLines/>
      <w:keepNext/>
      <w:spacing w:before="320" w:after="200"/>
      <w:outlineLvl w:val="8"/>
    </w:pPr>
    <w:rPr>
      <w:rFonts w:ascii="Arial" w:hAnsi="Arial" w:eastAsia="Arial" w:cs="Arial"/>
      <w:i/>
      <w:iCs/>
      <w:szCs w:val="21"/>
    </w:rPr>
  </w:style>
  <w:style w:type="character" w:styleId="700" w:customStyle="1">
    <w:name w:val="默认段落字体12"/>
    <w:uiPriority w:val="1"/>
    <w:unhideWhenUsed/>
    <w:qFormat/>
  </w:style>
  <w:style w:type="table" w:styleId="701" w:customStyle="1">
    <w:name w:val="普通表格12"/>
    <w:uiPriority w:val="99"/>
    <w:unhideWhenUsed/>
    <w:qFormat/>
    <w:tblPr>
      <w:tblCellMar>
        <w:left w:w="0" w:type="dxa"/>
        <w:top w:w="0" w:type="dxa"/>
        <w:right w:w="0" w:type="dxa"/>
        <w:bottom w:w="0" w:type="dxa"/>
      </w:tblCellMar>
    </w:tblPr>
  </w:style>
  <w:style w:type="paragraph" w:styleId="702" w:customStyle="1">
    <w:name w:val="目录 712"/>
    <w:basedOn w:val="646"/>
    <w:next w:val="646"/>
    <w:uiPriority w:val="39"/>
    <w:unhideWhenUsed/>
    <w:qFormat/>
    <w:pPr>
      <w:ind w:left="1701"/>
      <w:spacing w:after="57"/>
    </w:pPr>
  </w:style>
  <w:style w:type="paragraph" w:styleId="703" w:customStyle="1">
    <w:name w:val="正文缩进11"/>
    <w:basedOn w:val="646"/>
    <w:uiPriority w:val="0"/>
    <w:qFormat/>
    <w:pPr>
      <w:ind w:firstLine="420"/>
      <w:jc w:val="left"/>
    </w:pPr>
    <w:rPr>
      <w:rFonts w:ascii="宋体"/>
      <w:sz w:val="24"/>
    </w:rPr>
  </w:style>
  <w:style w:type="paragraph" w:styleId="704" w:customStyle="1">
    <w:name w:val="题注11"/>
    <w:basedOn w:val="646"/>
    <w:next w:val="646"/>
    <w:uiPriority w:val="35"/>
    <w:unhideWhenUsed/>
    <w:qFormat/>
    <w:pPr>
      <w:spacing w:line="276" w:lineRule="auto"/>
    </w:pPr>
    <w:rPr>
      <w:b/>
      <w:bCs/>
      <w:color w:val="4f81bd"/>
      <w:sz w:val="18"/>
      <w:szCs w:val="18"/>
    </w:rPr>
  </w:style>
  <w:style w:type="paragraph" w:styleId="705" w:customStyle="1">
    <w:name w:val="正文文本12"/>
    <w:basedOn w:val="646"/>
    <w:next w:val="64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6" w:customStyle="1">
    <w:name w:val="正文文本缩进11"/>
    <w:basedOn w:val="646"/>
    <w:next w:val="707"/>
    <w:uiPriority w:val="0"/>
    <w:qFormat/>
    <w:pPr>
      <w:ind w:firstLine="630"/>
    </w:pPr>
    <w:rPr>
      <w:rFonts w:ascii="楷体_GB2312" w:eastAsia="楷体_GB2312"/>
      <w:sz w:val="32"/>
      <w:szCs w:val="20"/>
    </w:rPr>
  </w:style>
  <w:style w:type="paragraph" w:styleId="707" w:customStyle="1">
    <w:name w:val="寄信人地址1"/>
    <w:basedOn w:val="646"/>
    <w:uiPriority w:val="0"/>
    <w:qFormat/>
    <w:rPr>
      <w:rFonts w:ascii="Arial" w:hAnsi="Arial"/>
    </w:rPr>
  </w:style>
  <w:style w:type="paragraph" w:styleId="708" w:customStyle="1">
    <w:name w:val="目录 512"/>
    <w:basedOn w:val="646"/>
    <w:next w:val="646"/>
    <w:uiPriority w:val="39"/>
    <w:unhideWhenUsed/>
    <w:qFormat/>
    <w:pPr>
      <w:ind w:left="1134"/>
      <w:spacing w:after="57"/>
    </w:pPr>
  </w:style>
  <w:style w:type="paragraph" w:styleId="709" w:customStyle="1">
    <w:name w:val="目录 312"/>
    <w:basedOn w:val="646"/>
    <w:next w:val="646"/>
    <w:uiPriority w:val="39"/>
    <w:unhideWhenUsed/>
    <w:qFormat/>
    <w:pPr>
      <w:ind w:left="567"/>
      <w:spacing w:after="57"/>
    </w:pPr>
  </w:style>
  <w:style w:type="paragraph" w:styleId="710" w:customStyle="1">
    <w:name w:val="纯文本11"/>
    <w:basedOn w:val="646"/>
    <w:uiPriority w:val="0"/>
    <w:qFormat/>
    <w:rPr>
      <w:rFonts w:ascii="宋体" w:hAnsi="Courier New" w:eastAsia="楷体_GB2312"/>
      <w:sz w:val="26"/>
      <w:szCs w:val="20"/>
    </w:rPr>
  </w:style>
  <w:style w:type="paragraph" w:styleId="711" w:customStyle="1">
    <w:name w:val="目录 812"/>
    <w:basedOn w:val="646"/>
    <w:next w:val="646"/>
    <w:uiPriority w:val="39"/>
    <w:unhideWhenUsed/>
    <w:qFormat/>
    <w:pPr>
      <w:ind w:left="1984"/>
      <w:spacing w:after="57"/>
    </w:pPr>
  </w:style>
  <w:style w:type="paragraph" w:styleId="712" w:customStyle="1">
    <w:name w:val="尾注文本11"/>
    <w:basedOn w:val="646"/>
    <w:uiPriority w:val="99"/>
    <w:unhideWhenUsed/>
    <w:qFormat/>
    <w:rPr>
      <w:sz w:val="20"/>
    </w:rPr>
  </w:style>
  <w:style w:type="paragraph" w:styleId="713" w:customStyle="1">
    <w:name w:val="页脚12"/>
    <w:basedOn w:val="646"/>
    <w:uiPriority w:val="99"/>
    <w:unhideWhenUsed/>
    <w:qFormat/>
    <w:pPr>
      <w:tabs>
        <w:tab w:val="center" w:pos="7143" w:leader="none"/>
        <w:tab w:val="right" w:pos="14287" w:leader="none"/>
      </w:tabs>
    </w:pPr>
  </w:style>
  <w:style w:type="paragraph" w:styleId="714" w:customStyle="1">
    <w:name w:val="页眉12"/>
    <w:basedOn w:val="646"/>
    <w:uiPriority w:val="99"/>
    <w:unhideWhenUsed/>
    <w:qFormat/>
    <w:pPr>
      <w:tabs>
        <w:tab w:val="center" w:pos="7143" w:leader="none"/>
        <w:tab w:val="right" w:pos="14287" w:leader="none"/>
      </w:tabs>
    </w:pPr>
  </w:style>
  <w:style w:type="paragraph" w:styleId="715" w:customStyle="1">
    <w:name w:val="目录 111"/>
    <w:basedOn w:val="646"/>
    <w:next w:val="646"/>
    <w:uiPriority w:val="39"/>
    <w:unhideWhenUsed/>
    <w:qFormat/>
    <w:pPr>
      <w:spacing w:after="57"/>
    </w:pPr>
  </w:style>
  <w:style w:type="paragraph" w:styleId="716" w:customStyle="1">
    <w:name w:val="目录 412"/>
    <w:basedOn w:val="646"/>
    <w:next w:val="646"/>
    <w:uiPriority w:val="39"/>
    <w:unhideWhenUsed/>
    <w:qFormat/>
    <w:pPr>
      <w:ind w:left="850"/>
      <w:spacing w:after="57"/>
    </w:pPr>
  </w:style>
  <w:style w:type="paragraph" w:styleId="717" w:customStyle="1">
    <w:name w:val="副标题12"/>
    <w:basedOn w:val="646"/>
    <w:next w:val="646"/>
    <w:uiPriority w:val="11"/>
    <w:qFormat/>
    <w:pPr>
      <w:spacing w:before="200" w:after="200"/>
    </w:pPr>
    <w:rPr>
      <w:sz w:val="24"/>
    </w:rPr>
  </w:style>
  <w:style w:type="paragraph" w:styleId="718" w:customStyle="1">
    <w:name w:val="脚注文本11"/>
    <w:basedOn w:val="646"/>
    <w:uiPriority w:val="99"/>
    <w:unhideWhenUsed/>
    <w:qFormat/>
    <w:pPr>
      <w:spacing w:after="40"/>
    </w:pPr>
    <w:rPr>
      <w:sz w:val="18"/>
    </w:rPr>
  </w:style>
  <w:style w:type="paragraph" w:styleId="719" w:customStyle="1">
    <w:name w:val="目录 612"/>
    <w:basedOn w:val="646"/>
    <w:next w:val="646"/>
    <w:uiPriority w:val="39"/>
    <w:unhideWhenUsed/>
    <w:qFormat/>
    <w:pPr>
      <w:ind w:left="1417"/>
      <w:spacing w:after="57"/>
    </w:pPr>
  </w:style>
  <w:style w:type="paragraph" w:styleId="720" w:customStyle="1">
    <w:name w:val="图表目录11"/>
    <w:basedOn w:val="646"/>
    <w:next w:val="646"/>
    <w:uiPriority w:val="99"/>
    <w:unhideWhenUsed/>
    <w:qFormat/>
  </w:style>
  <w:style w:type="paragraph" w:styleId="721" w:customStyle="1">
    <w:name w:val="目录 212"/>
    <w:basedOn w:val="646"/>
    <w:next w:val="646"/>
    <w:uiPriority w:val="39"/>
    <w:unhideWhenUsed/>
    <w:qFormat/>
    <w:pPr>
      <w:ind w:left="283"/>
      <w:spacing w:after="57"/>
    </w:pPr>
  </w:style>
  <w:style w:type="paragraph" w:styleId="722" w:customStyle="1">
    <w:name w:val="目录 912"/>
    <w:basedOn w:val="646"/>
    <w:next w:val="646"/>
    <w:uiPriority w:val="39"/>
    <w:unhideWhenUsed/>
    <w:qFormat/>
    <w:pPr>
      <w:ind w:left="2268"/>
      <w:spacing w:after="57"/>
    </w:pPr>
  </w:style>
  <w:style w:type="paragraph" w:styleId="723" w:customStyle="1">
    <w:name w:val="信息标题11"/>
    <w:basedOn w:val="646"/>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24" w:customStyle="1">
    <w:name w:val="普通(网站)11"/>
    <w:basedOn w:val="646"/>
    <w:uiPriority w:val="99"/>
    <w:unhideWhenUsed/>
    <w:qFormat/>
    <w:pPr>
      <w:jc w:val="left"/>
      <w:spacing w:before="100" w:beforeAutospacing="1" w:after="100" w:afterAutospacing="1"/>
    </w:pPr>
    <w:rPr>
      <w:sz w:val="24"/>
    </w:rPr>
  </w:style>
  <w:style w:type="paragraph" w:styleId="725" w:customStyle="1">
    <w:name w:val="标题11"/>
    <w:basedOn w:val="646"/>
    <w:next w:val="646"/>
    <w:uiPriority w:val="10"/>
    <w:qFormat/>
    <w:pPr>
      <w:contextualSpacing/>
      <w:spacing w:before="300" w:after="200"/>
    </w:pPr>
    <w:rPr>
      <w:sz w:val="48"/>
      <w:szCs w:val="48"/>
    </w:rPr>
  </w:style>
  <w:style w:type="paragraph" w:styleId="726" w:customStyle="1">
    <w:name w:val="正文首行缩进11"/>
    <w:basedOn w:val="705"/>
    <w:next w:val="719"/>
    <w:uiPriority w:val="99"/>
    <w:qFormat/>
    <w:pPr>
      <w:ind w:firstLine="420"/>
    </w:pPr>
  </w:style>
  <w:style w:type="paragraph" w:styleId="727" w:customStyle="1">
    <w:name w:val="正文首行缩进 211"/>
    <w:basedOn w:val="706"/>
    <w:next w:val="726"/>
    <w:uiPriority w:val="0"/>
    <w:qFormat/>
    <w:pPr>
      <w:ind w:left="420" w:firstLine="420"/>
      <w:spacing w:after="120"/>
      <w:widowControl/>
    </w:pPr>
    <w:rPr>
      <w:rFonts w:ascii="仿宋_GB2312" w:eastAsia="仿宋_GB2312"/>
      <w:color w:val="ff6600"/>
      <w:sz w:val="21"/>
    </w:rPr>
  </w:style>
  <w:style w:type="table" w:styleId="728" w:customStyle="1">
    <w:name w:val="网格型12"/>
    <w:uiPriority w:val="59"/>
    <w:qFormat/>
    <w:tblPr>
      <w:tblCellMar>
        <w:left w:w="0" w:type="dxa"/>
        <w:top w:w="0" w:type="dxa"/>
        <w:right w:w="0" w:type="dxa"/>
        <w:bottom w:w="0" w:type="dxa"/>
      </w:tblCellMar>
    </w:tblPr>
  </w:style>
  <w:style w:type="character" w:styleId="729" w:customStyle="1">
    <w:name w:val="要点11"/>
    <w:basedOn w:val="700"/>
    <w:uiPriority w:val="22"/>
    <w:qFormat/>
  </w:style>
  <w:style w:type="character" w:styleId="730" w:customStyle="1">
    <w:name w:val="尾注引用11"/>
    <w:uiPriority w:val="99"/>
    <w:unhideWhenUsed/>
    <w:qFormat/>
    <w:rPr>
      <w:vertAlign w:val="superscript"/>
    </w:rPr>
  </w:style>
  <w:style w:type="character" w:styleId="731" w:customStyle="1">
    <w:name w:val="已访问的超链接1"/>
    <w:basedOn w:val="700"/>
    <w:uiPriority w:val="99"/>
    <w:unhideWhenUsed/>
    <w:qFormat/>
    <w:rPr>
      <w:color w:val="800080"/>
      <w:u w:val="none"/>
    </w:rPr>
  </w:style>
  <w:style w:type="character" w:styleId="732" w:customStyle="1">
    <w:name w:val="强调11"/>
    <w:basedOn w:val="700"/>
    <w:uiPriority w:val="20"/>
    <w:qFormat/>
  </w:style>
  <w:style w:type="character" w:styleId="733" w:customStyle="1">
    <w:name w:val="HTML 定义1"/>
    <w:basedOn w:val="700"/>
    <w:uiPriority w:val="99"/>
    <w:unhideWhenUsed/>
    <w:qFormat/>
  </w:style>
  <w:style w:type="character" w:styleId="734" w:customStyle="1">
    <w:name w:val="HTML 打字机1"/>
    <w:basedOn w:val="700"/>
    <w:uiPriority w:val="99"/>
    <w:unhideWhenUsed/>
    <w:qFormat/>
    <w:rPr>
      <w:rFonts w:ascii="monospace" w:hAnsi="monospace" w:eastAsia="monospace" w:cs="monospace"/>
      <w:sz w:val="20"/>
    </w:rPr>
  </w:style>
  <w:style w:type="character" w:styleId="735" w:customStyle="1">
    <w:name w:val="HTML 缩写1"/>
    <w:basedOn w:val="700"/>
    <w:uiPriority w:val="99"/>
    <w:unhideWhenUsed/>
    <w:qFormat/>
  </w:style>
  <w:style w:type="character" w:styleId="736" w:customStyle="1">
    <w:name w:val="HTML 变量1"/>
    <w:basedOn w:val="700"/>
    <w:uiPriority w:val="99"/>
    <w:unhideWhenUsed/>
    <w:qFormat/>
  </w:style>
  <w:style w:type="character" w:styleId="737" w:customStyle="1">
    <w:name w:val="超链接12"/>
    <w:basedOn w:val="700"/>
    <w:uiPriority w:val="99"/>
    <w:unhideWhenUsed/>
    <w:qFormat/>
    <w:rPr>
      <w:color w:val="0000ff"/>
      <w:u w:val="none"/>
    </w:rPr>
  </w:style>
  <w:style w:type="character" w:styleId="738" w:customStyle="1">
    <w:name w:val="HTML 代码1"/>
    <w:basedOn w:val="700"/>
    <w:uiPriority w:val="99"/>
    <w:unhideWhenUsed/>
    <w:qFormat/>
    <w:rPr>
      <w:rFonts w:ascii="monospace" w:hAnsi="monospace" w:eastAsia="monospace" w:cs="monospace"/>
      <w:sz w:val="20"/>
    </w:rPr>
  </w:style>
  <w:style w:type="character" w:styleId="739" w:customStyle="1">
    <w:name w:val="HTML 引文1"/>
    <w:basedOn w:val="700"/>
    <w:uiPriority w:val="99"/>
    <w:unhideWhenUsed/>
    <w:qFormat/>
  </w:style>
  <w:style w:type="character" w:styleId="740" w:customStyle="1">
    <w:name w:val="脚注引用11"/>
    <w:uiPriority w:val="99"/>
    <w:unhideWhenUsed/>
    <w:qFormat/>
    <w:rPr>
      <w:vertAlign w:val="superscript"/>
    </w:rPr>
  </w:style>
  <w:style w:type="character" w:styleId="741" w:customStyle="1">
    <w:name w:val="HTML 键盘1"/>
    <w:basedOn w:val="700"/>
    <w:uiPriority w:val="99"/>
    <w:unhideWhenUsed/>
    <w:qFormat/>
    <w:rPr>
      <w:rFonts w:ascii="monospace" w:hAnsi="monospace" w:eastAsia="monospace" w:cs="monospace"/>
      <w:sz w:val="20"/>
    </w:rPr>
  </w:style>
  <w:style w:type="character" w:styleId="742" w:customStyle="1">
    <w:name w:val="HTML 样本1"/>
    <w:basedOn w:val="700"/>
    <w:uiPriority w:val="99"/>
    <w:unhideWhenUsed/>
    <w:qFormat/>
    <w:rPr>
      <w:rFonts w:ascii="monospace" w:hAnsi="monospace" w:eastAsia="monospace" w:cs="monospace"/>
    </w:rPr>
  </w:style>
  <w:style w:type="paragraph" w:styleId="743" w:customStyle="1">
    <w:name w:val="索引 91"/>
    <w:basedOn w:val="646"/>
    <w:next w:val="646"/>
    <w:uiPriority w:val="99"/>
    <w:unhideWhenUsed/>
    <w:qFormat/>
    <w:pPr>
      <w:ind w:left="1600"/>
    </w:pPr>
  </w:style>
  <w:style w:type="paragraph" w:styleId="744" w:customStyle="1">
    <w:name w:val="信息标题1"/>
    <w:basedOn w:val="646"/>
    <w:next w:val="64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45" w:customStyle="1">
    <w:name w:val="标题 111"/>
    <w:basedOn w:val="646"/>
    <w:next w:val="646"/>
    <w:link w:val="746"/>
    <w:uiPriority w:val="9"/>
    <w:qFormat/>
    <w:pPr>
      <w:keepLines/>
      <w:keepNext/>
      <w:spacing w:before="480" w:after="200"/>
      <w:outlineLvl w:val="0"/>
    </w:pPr>
    <w:rPr>
      <w:rFonts w:ascii="Arial" w:hAnsi="Arial" w:eastAsia="Arial"/>
      <w:sz w:val="40"/>
      <w:szCs w:val="40"/>
    </w:rPr>
  </w:style>
  <w:style w:type="character" w:styleId="746" w:customStyle="1">
    <w:name w:val="Heading 1 Char"/>
    <w:link w:val="745"/>
    <w:uiPriority w:val="9"/>
    <w:qFormat/>
    <w:rPr>
      <w:rFonts w:ascii="Arial" w:hAnsi="Arial" w:eastAsia="Arial" w:cs="Arial"/>
      <w:sz w:val="40"/>
      <w:szCs w:val="40"/>
    </w:rPr>
  </w:style>
  <w:style w:type="paragraph" w:styleId="747" w:customStyle="1">
    <w:name w:val="标题 212"/>
    <w:basedOn w:val="646"/>
    <w:next w:val="646"/>
    <w:link w:val="748"/>
    <w:uiPriority w:val="9"/>
    <w:unhideWhenUsed/>
    <w:qFormat/>
    <w:pPr>
      <w:keepLines/>
      <w:keepNext/>
      <w:spacing w:before="360" w:after="200"/>
      <w:outlineLvl w:val="1"/>
    </w:pPr>
    <w:rPr>
      <w:rFonts w:ascii="Arial" w:hAnsi="Arial" w:eastAsia="Arial"/>
      <w:sz w:val="34"/>
      <w:szCs w:val="20"/>
    </w:rPr>
  </w:style>
  <w:style w:type="character" w:styleId="748" w:customStyle="1">
    <w:name w:val="Heading 2 Char"/>
    <w:link w:val="747"/>
    <w:uiPriority w:val="9"/>
    <w:qFormat/>
    <w:rPr>
      <w:rFonts w:ascii="Arial" w:hAnsi="Arial" w:eastAsia="Arial" w:cs="Arial"/>
      <w:sz w:val="34"/>
    </w:rPr>
  </w:style>
  <w:style w:type="paragraph" w:styleId="749" w:customStyle="1">
    <w:name w:val="标题 311"/>
    <w:basedOn w:val="646"/>
    <w:next w:val="646"/>
    <w:link w:val="750"/>
    <w:uiPriority w:val="9"/>
    <w:unhideWhenUsed/>
    <w:qFormat/>
    <w:pPr>
      <w:keepLines/>
      <w:keepNext/>
      <w:spacing w:before="320" w:after="200"/>
      <w:outlineLvl w:val="2"/>
    </w:pPr>
    <w:rPr>
      <w:rFonts w:ascii="Arial" w:hAnsi="Arial" w:eastAsia="Arial"/>
      <w:sz w:val="30"/>
      <w:szCs w:val="30"/>
    </w:rPr>
  </w:style>
  <w:style w:type="character" w:styleId="750" w:customStyle="1">
    <w:name w:val="Heading 3 Char"/>
    <w:link w:val="749"/>
    <w:uiPriority w:val="9"/>
    <w:qFormat/>
    <w:rPr>
      <w:rFonts w:ascii="Arial" w:hAnsi="Arial" w:eastAsia="Arial" w:cs="Arial"/>
      <w:sz w:val="30"/>
      <w:szCs w:val="30"/>
    </w:rPr>
  </w:style>
  <w:style w:type="paragraph" w:styleId="751" w:customStyle="1">
    <w:name w:val="标题 411"/>
    <w:basedOn w:val="646"/>
    <w:next w:val="646"/>
    <w:link w:val="752"/>
    <w:uiPriority w:val="9"/>
    <w:unhideWhenUsed/>
    <w:qFormat/>
    <w:pPr>
      <w:keepLines/>
      <w:keepNext/>
      <w:spacing w:before="320" w:after="200"/>
      <w:outlineLvl w:val="3"/>
    </w:pPr>
    <w:rPr>
      <w:rFonts w:ascii="Arial" w:hAnsi="Arial" w:eastAsia="Arial"/>
      <w:b/>
      <w:bCs/>
      <w:sz w:val="26"/>
      <w:szCs w:val="26"/>
    </w:rPr>
  </w:style>
  <w:style w:type="character" w:styleId="752" w:customStyle="1">
    <w:name w:val="Heading 4 Char"/>
    <w:link w:val="751"/>
    <w:uiPriority w:val="9"/>
    <w:qFormat/>
    <w:rPr>
      <w:rFonts w:ascii="Arial" w:hAnsi="Arial" w:eastAsia="Arial" w:cs="Arial"/>
      <w:b/>
      <w:bCs/>
      <w:sz w:val="26"/>
      <w:szCs w:val="26"/>
    </w:rPr>
  </w:style>
  <w:style w:type="paragraph" w:styleId="753" w:customStyle="1">
    <w:name w:val="标题 511"/>
    <w:basedOn w:val="646"/>
    <w:next w:val="646"/>
    <w:link w:val="754"/>
    <w:uiPriority w:val="9"/>
    <w:unhideWhenUsed/>
    <w:qFormat/>
    <w:pPr>
      <w:keepLines/>
      <w:keepNext/>
      <w:spacing w:before="320" w:after="200"/>
      <w:outlineLvl w:val="4"/>
    </w:pPr>
    <w:rPr>
      <w:rFonts w:ascii="Arial" w:hAnsi="Arial" w:eastAsia="Arial"/>
      <w:b/>
      <w:bCs/>
      <w:sz w:val="24"/>
    </w:rPr>
  </w:style>
  <w:style w:type="character" w:styleId="754" w:customStyle="1">
    <w:name w:val="Heading 5 Char"/>
    <w:link w:val="753"/>
    <w:uiPriority w:val="9"/>
    <w:qFormat/>
    <w:rPr>
      <w:rFonts w:ascii="Arial" w:hAnsi="Arial" w:eastAsia="Arial" w:cs="Arial"/>
      <w:b/>
      <w:bCs/>
      <w:sz w:val="24"/>
      <w:szCs w:val="24"/>
    </w:rPr>
  </w:style>
  <w:style w:type="paragraph" w:styleId="755" w:customStyle="1">
    <w:name w:val="标题 611"/>
    <w:basedOn w:val="646"/>
    <w:next w:val="646"/>
    <w:link w:val="756"/>
    <w:uiPriority w:val="9"/>
    <w:unhideWhenUsed/>
    <w:qFormat/>
    <w:pPr>
      <w:keepLines/>
      <w:keepNext/>
      <w:spacing w:before="320" w:after="200"/>
      <w:outlineLvl w:val="5"/>
    </w:pPr>
    <w:rPr>
      <w:rFonts w:ascii="Arial" w:hAnsi="Arial" w:eastAsia="Arial"/>
      <w:b/>
      <w:bCs/>
      <w:sz w:val="22"/>
      <w:szCs w:val="22"/>
    </w:rPr>
  </w:style>
  <w:style w:type="character" w:styleId="756" w:customStyle="1">
    <w:name w:val="Heading 6 Char"/>
    <w:link w:val="755"/>
    <w:uiPriority w:val="9"/>
    <w:qFormat/>
    <w:rPr>
      <w:rFonts w:ascii="Arial" w:hAnsi="Arial" w:eastAsia="Arial" w:cs="Arial"/>
      <w:b/>
      <w:bCs/>
      <w:sz w:val="22"/>
      <w:szCs w:val="22"/>
    </w:rPr>
  </w:style>
  <w:style w:type="paragraph" w:styleId="757" w:customStyle="1">
    <w:name w:val="标题 711"/>
    <w:basedOn w:val="646"/>
    <w:next w:val="646"/>
    <w:link w:val="758"/>
    <w:uiPriority w:val="9"/>
    <w:unhideWhenUsed/>
    <w:qFormat/>
    <w:pPr>
      <w:keepLines/>
      <w:keepNext/>
      <w:spacing w:before="320" w:after="200"/>
      <w:outlineLvl w:val="6"/>
    </w:pPr>
    <w:rPr>
      <w:rFonts w:ascii="Arial" w:hAnsi="Arial" w:eastAsia="Arial"/>
      <w:b/>
      <w:bCs/>
      <w:i/>
      <w:iCs/>
      <w:sz w:val="22"/>
      <w:szCs w:val="22"/>
    </w:rPr>
  </w:style>
  <w:style w:type="character" w:styleId="758" w:customStyle="1">
    <w:name w:val="Heading 7 Char"/>
    <w:link w:val="757"/>
    <w:uiPriority w:val="9"/>
    <w:qFormat/>
    <w:rPr>
      <w:rFonts w:ascii="Arial" w:hAnsi="Arial" w:eastAsia="Arial" w:cs="Arial"/>
      <w:b/>
      <w:bCs/>
      <w:i/>
      <w:iCs/>
      <w:sz w:val="22"/>
      <w:szCs w:val="22"/>
    </w:rPr>
  </w:style>
  <w:style w:type="paragraph" w:styleId="759" w:customStyle="1">
    <w:name w:val="标题 811"/>
    <w:basedOn w:val="646"/>
    <w:next w:val="646"/>
    <w:link w:val="760"/>
    <w:uiPriority w:val="9"/>
    <w:unhideWhenUsed/>
    <w:qFormat/>
    <w:pPr>
      <w:keepLines/>
      <w:keepNext/>
      <w:spacing w:before="320" w:after="200"/>
      <w:outlineLvl w:val="7"/>
    </w:pPr>
    <w:rPr>
      <w:rFonts w:ascii="Arial" w:hAnsi="Arial" w:eastAsia="Arial"/>
      <w:i/>
      <w:iCs/>
      <w:sz w:val="22"/>
      <w:szCs w:val="22"/>
    </w:rPr>
  </w:style>
  <w:style w:type="character" w:styleId="760" w:customStyle="1">
    <w:name w:val="Heading 8 Char"/>
    <w:link w:val="759"/>
    <w:uiPriority w:val="9"/>
    <w:qFormat/>
    <w:rPr>
      <w:rFonts w:ascii="Arial" w:hAnsi="Arial" w:eastAsia="Arial" w:cs="Arial"/>
      <w:i/>
      <w:iCs/>
      <w:sz w:val="22"/>
      <w:szCs w:val="22"/>
    </w:rPr>
  </w:style>
  <w:style w:type="paragraph" w:styleId="761" w:customStyle="1">
    <w:name w:val="标题 911"/>
    <w:basedOn w:val="646"/>
    <w:next w:val="646"/>
    <w:link w:val="762"/>
    <w:uiPriority w:val="9"/>
    <w:unhideWhenUsed/>
    <w:qFormat/>
    <w:pPr>
      <w:keepLines/>
      <w:keepNext/>
      <w:spacing w:before="320" w:after="200"/>
      <w:outlineLvl w:val="8"/>
    </w:pPr>
    <w:rPr>
      <w:rFonts w:ascii="Arial" w:hAnsi="Arial" w:eastAsia="Arial"/>
      <w:i/>
      <w:iCs/>
      <w:szCs w:val="21"/>
    </w:rPr>
  </w:style>
  <w:style w:type="character" w:styleId="762" w:customStyle="1">
    <w:name w:val="Heading 9 Char"/>
    <w:link w:val="761"/>
    <w:uiPriority w:val="9"/>
    <w:qFormat/>
    <w:rPr>
      <w:rFonts w:ascii="Arial" w:hAnsi="Arial" w:eastAsia="Arial" w:cs="Arial"/>
      <w:i/>
      <w:iCs/>
      <w:sz w:val="21"/>
      <w:szCs w:val="21"/>
    </w:rPr>
  </w:style>
  <w:style w:type="character" w:styleId="763" w:customStyle="1">
    <w:name w:val="默认段落字体11"/>
    <w:uiPriority w:val="1"/>
    <w:unhideWhenUsed/>
    <w:qFormat/>
  </w:style>
  <w:style w:type="table" w:styleId="764" w:customStyle="1">
    <w:name w:val="普通表格11"/>
    <w:uiPriority w:val="99"/>
    <w:unhideWhenUsed/>
    <w:qFormat/>
    <w:tblPr>
      <w:tblCellMar>
        <w:left w:w="0" w:type="dxa"/>
        <w:top w:w="0" w:type="dxa"/>
        <w:right w:w="0" w:type="dxa"/>
        <w:bottom w:w="0" w:type="dxa"/>
      </w:tblCellMar>
    </w:tblPr>
  </w:style>
  <w:style w:type="paragraph" w:styleId="765" w:customStyle="1">
    <w:name w:val="目录 711"/>
    <w:basedOn w:val="646"/>
    <w:next w:val="646"/>
    <w:uiPriority w:val="39"/>
    <w:unhideWhenUsed/>
    <w:qFormat/>
    <w:pPr>
      <w:ind w:left="1701"/>
      <w:spacing w:after="57"/>
    </w:pPr>
  </w:style>
  <w:style w:type="paragraph" w:styleId="766" w:customStyle="1">
    <w:name w:val="题注12"/>
    <w:basedOn w:val="646"/>
    <w:next w:val="646"/>
    <w:uiPriority w:val="35"/>
    <w:unhideWhenUsed/>
    <w:qFormat/>
    <w:pPr>
      <w:spacing w:line="276" w:lineRule="auto"/>
    </w:pPr>
    <w:rPr>
      <w:b/>
      <w:bCs/>
      <w:color w:val="4f81bd"/>
      <w:sz w:val="18"/>
      <w:szCs w:val="18"/>
    </w:rPr>
  </w:style>
  <w:style w:type="paragraph" w:styleId="767" w:customStyle="1">
    <w:name w:val="HTML 地址1"/>
    <w:basedOn w:val="646"/>
    <w:next w:val="646"/>
    <w:uiPriority w:val="99"/>
    <w:qFormat/>
    <w:pPr>
      <w:jc w:val="left"/>
      <w:widowControl/>
    </w:pPr>
    <w:rPr>
      <w:rFonts w:eastAsia="Times New Roman"/>
      <w:i/>
      <w:iCs/>
      <w:sz w:val="24"/>
      <w:szCs w:val="20"/>
    </w:rPr>
  </w:style>
  <w:style w:type="paragraph" w:styleId="768" w:customStyle="1">
    <w:name w:val="目录 511"/>
    <w:basedOn w:val="646"/>
    <w:next w:val="646"/>
    <w:uiPriority w:val="39"/>
    <w:unhideWhenUsed/>
    <w:qFormat/>
    <w:pPr>
      <w:ind w:left="1134"/>
      <w:spacing w:after="57"/>
    </w:pPr>
  </w:style>
  <w:style w:type="paragraph" w:styleId="769" w:customStyle="1">
    <w:name w:val="目录 311"/>
    <w:basedOn w:val="646"/>
    <w:next w:val="646"/>
    <w:uiPriority w:val="39"/>
    <w:unhideWhenUsed/>
    <w:qFormat/>
    <w:pPr>
      <w:ind w:left="567"/>
      <w:spacing w:after="57"/>
    </w:pPr>
  </w:style>
  <w:style w:type="paragraph" w:styleId="770" w:customStyle="1">
    <w:name w:val="目录 811"/>
    <w:basedOn w:val="646"/>
    <w:next w:val="646"/>
    <w:uiPriority w:val="39"/>
    <w:unhideWhenUsed/>
    <w:qFormat/>
    <w:pPr>
      <w:ind w:left="1984"/>
      <w:spacing w:after="57"/>
    </w:pPr>
  </w:style>
  <w:style w:type="paragraph" w:styleId="771" w:customStyle="1">
    <w:name w:val="正文文本缩进 211"/>
    <w:basedOn w:val="646"/>
    <w:uiPriority w:val="0"/>
    <w:qFormat/>
    <w:pPr>
      <w:ind w:right="-2" w:firstLine="540"/>
      <w:tabs>
        <w:tab w:val="left" w:pos="9741" w:leader="none"/>
      </w:tabs>
    </w:pPr>
    <w:rPr>
      <w:rFonts w:eastAsia="仿宋_GB2312"/>
      <w:sz w:val="28"/>
    </w:rPr>
  </w:style>
  <w:style w:type="paragraph" w:styleId="772" w:customStyle="1">
    <w:name w:val="尾注文本1"/>
    <w:basedOn w:val="646"/>
    <w:link w:val="773"/>
    <w:uiPriority w:val="99"/>
    <w:unhideWhenUsed/>
    <w:qFormat/>
    <w:rPr>
      <w:sz w:val="20"/>
      <w:szCs w:val="20"/>
    </w:rPr>
  </w:style>
  <w:style w:type="character" w:styleId="773" w:customStyle="1">
    <w:name w:val="Endnote Text Char"/>
    <w:link w:val="772"/>
    <w:uiPriority w:val="99"/>
    <w:qFormat/>
    <w:rPr>
      <w:sz w:val="20"/>
    </w:rPr>
  </w:style>
  <w:style w:type="paragraph" w:styleId="774" w:customStyle="1">
    <w:name w:val="页脚11"/>
    <w:basedOn w:val="646"/>
    <w:link w:val="775"/>
    <w:uiPriority w:val="99"/>
    <w:unhideWhenUsed/>
    <w:qFormat/>
    <w:pPr>
      <w:tabs>
        <w:tab w:val="center" w:pos="7143" w:leader="none"/>
        <w:tab w:val="right" w:pos="14287" w:leader="none"/>
      </w:tabs>
    </w:pPr>
  </w:style>
  <w:style w:type="character" w:styleId="775" w:customStyle="1">
    <w:name w:val="Footer Char"/>
    <w:link w:val="774"/>
    <w:uiPriority w:val="99"/>
    <w:qFormat/>
  </w:style>
  <w:style w:type="character" w:styleId="776" w:customStyle="1">
    <w:name w:val="Caption Char"/>
    <w:uiPriority w:val="99"/>
    <w:qFormat/>
  </w:style>
  <w:style w:type="paragraph" w:styleId="777" w:customStyle="1">
    <w:name w:val="页眉11"/>
    <w:basedOn w:val="646"/>
    <w:link w:val="778"/>
    <w:uiPriority w:val="99"/>
    <w:unhideWhenUsed/>
    <w:qFormat/>
    <w:pPr>
      <w:tabs>
        <w:tab w:val="center" w:pos="7143" w:leader="none"/>
        <w:tab w:val="right" w:pos="14287" w:leader="none"/>
      </w:tabs>
    </w:pPr>
  </w:style>
  <w:style w:type="character" w:styleId="778" w:customStyle="1">
    <w:name w:val="Header Char"/>
    <w:link w:val="777"/>
    <w:uiPriority w:val="99"/>
    <w:qFormat/>
  </w:style>
  <w:style w:type="paragraph" w:styleId="779" w:customStyle="1">
    <w:name w:val="目录 11"/>
    <w:basedOn w:val="646"/>
    <w:next w:val="646"/>
    <w:uiPriority w:val="39"/>
    <w:unhideWhenUsed/>
    <w:qFormat/>
    <w:pPr>
      <w:spacing w:after="57"/>
    </w:pPr>
  </w:style>
  <w:style w:type="paragraph" w:styleId="780" w:customStyle="1">
    <w:name w:val="目录 411"/>
    <w:basedOn w:val="646"/>
    <w:next w:val="646"/>
    <w:uiPriority w:val="39"/>
    <w:unhideWhenUsed/>
    <w:qFormat/>
    <w:pPr>
      <w:ind w:left="850"/>
      <w:spacing w:after="57"/>
    </w:pPr>
  </w:style>
  <w:style w:type="paragraph" w:styleId="781" w:customStyle="1">
    <w:name w:val="副标题11"/>
    <w:basedOn w:val="646"/>
    <w:next w:val="646"/>
    <w:link w:val="782"/>
    <w:uiPriority w:val="11"/>
    <w:qFormat/>
    <w:pPr>
      <w:spacing w:before="200" w:after="200"/>
    </w:pPr>
    <w:rPr>
      <w:sz w:val="24"/>
    </w:rPr>
  </w:style>
  <w:style w:type="character" w:styleId="782" w:customStyle="1">
    <w:name w:val="Subtitle Char"/>
    <w:link w:val="781"/>
    <w:uiPriority w:val="11"/>
    <w:qFormat/>
    <w:rPr>
      <w:sz w:val="24"/>
      <w:szCs w:val="24"/>
    </w:rPr>
  </w:style>
  <w:style w:type="paragraph" w:styleId="783" w:customStyle="1">
    <w:name w:val="脚注文本1"/>
    <w:basedOn w:val="646"/>
    <w:link w:val="784"/>
    <w:uiPriority w:val="99"/>
    <w:unhideWhenUsed/>
    <w:qFormat/>
    <w:pPr>
      <w:spacing w:after="40"/>
    </w:pPr>
    <w:rPr>
      <w:sz w:val="18"/>
      <w:szCs w:val="20"/>
    </w:rPr>
  </w:style>
  <w:style w:type="character" w:styleId="784" w:customStyle="1">
    <w:name w:val="Footnote Text Char"/>
    <w:link w:val="783"/>
    <w:uiPriority w:val="99"/>
    <w:qFormat/>
    <w:rPr>
      <w:sz w:val="18"/>
    </w:rPr>
  </w:style>
  <w:style w:type="paragraph" w:styleId="785" w:customStyle="1">
    <w:name w:val="目录 611"/>
    <w:basedOn w:val="646"/>
    <w:next w:val="646"/>
    <w:uiPriority w:val="39"/>
    <w:unhideWhenUsed/>
    <w:qFormat/>
    <w:pPr>
      <w:ind w:left="1417"/>
      <w:spacing w:after="57"/>
    </w:pPr>
  </w:style>
  <w:style w:type="paragraph" w:styleId="786" w:customStyle="1">
    <w:name w:val="图表目录1"/>
    <w:basedOn w:val="646"/>
    <w:next w:val="646"/>
    <w:uiPriority w:val="99"/>
    <w:unhideWhenUsed/>
    <w:qFormat/>
  </w:style>
  <w:style w:type="paragraph" w:styleId="787" w:customStyle="1">
    <w:name w:val="目录 211"/>
    <w:basedOn w:val="646"/>
    <w:next w:val="646"/>
    <w:uiPriority w:val="39"/>
    <w:unhideWhenUsed/>
    <w:qFormat/>
    <w:pPr>
      <w:ind w:left="283"/>
      <w:spacing w:after="57"/>
    </w:pPr>
  </w:style>
  <w:style w:type="paragraph" w:styleId="788" w:customStyle="1">
    <w:name w:val="目录 911"/>
    <w:basedOn w:val="646"/>
    <w:next w:val="646"/>
    <w:uiPriority w:val="39"/>
    <w:unhideWhenUsed/>
    <w:qFormat/>
    <w:pPr>
      <w:ind w:left="2268"/>
      <w:spacing w:after="57"/>
    </w:pPr>
  </w:style>
  <w:style w:type="paragraph" w:styleId="789" w:customStyle="1">
    <w:name w:val="标题1"/>
    <w:basedOn w:val="646"/>
    <w:next w:val="646"/>
    <w:link w:val="790"/>
    <w:uiPriority w:val="10"/>
    <w:qFormat/>
    <w:pPr>
      <w:contextualSpacing/>
      <w:spacing w:before="300" w:after="200"/>
    </w:pPr>
    <w:rPr>
      <w:sz w:val="48"/>
      <w:szCs w:val="48"/>
    </w:rPr>
  </w:style>
  <w:style w:type="character" w:styleId="790" w:customStyle="1">
    <w:name w:val="Title Char"/>
    <w:link w:val="789"/>
    <w:uiPriority w:val="10"/>
    <w:qFormat/>
    <w:rPr>
      <w:sz w:val="48"/>
      <w:szCs w:val="48"/>
    </w:rPr>
  </w:style>
  <w:style w:type="paragraph" w:styleId="791" w:customStyle="1">
    <w:name w:val="正文首行缩进1"/>
    <w:basedOn w:val="680"/>
    <w:next w:val="767"/>
    <w:uiPriority w:val="0"/>
    <w:qFormat/>
    <w:pPr>
      <w:ind w:firstLine="420"/>
    </w:pPr>
  </w:style>
  <w:style w:type="table" w:styleId="792" w:customStyle="1">
    <w:name w:val="网格型11"/>
    <w:uiPriority w:val="59"/>
    <w:qFormat/>
    <w:tblPr>
      <w:tblCellMar>
        <w:left w:w="0" w:type="dxa"/>
        <w:top w:w="0" w:type="dxa"/>
        <w:right w:w="0" w:type="dxa"/>
        <w:bottom w:w="0" w:type="dxa"/>
      </w:tblCellMar>
    </w:tblPr>
  </w:style>
  <w:style w:type="character" w:styleId="793" w:customStyle="1">
    <w:name w:val="尾注引用1"/>
    <w:uiPriority w:val="99"/>
    <w:unhideWhenUsed/>
    <w:qFormat/>
    <w:rPr>
      <w:vertAlign w:val="superscript"/>
    </w:rPr>
  </w:style>
  <w:style w:type="character" w:styleId="794" w:customStyle="1">
    <w:name w:val="超链接11"/>
    <w:uiPriority w:val="99"/>
    <w:unhideWhenUsed/>
    <w:qFormat/>
    <w:rPr>
      <w:color w:val="0000ff"/>
      <w:u w:val="single"/>
    </w:rPr>
  </w:style>
  <w:style w:type="character" w:styleId="795" w:customStyle="1">
    <w:name w:val="脚注引用1"/>
    <w:uiPriority w:val="99"/>
    <w:unhideWhenUsed/>
    <w:qFormat/>
    <w:rPr>
      <w:vertAlign w:val="superscript"/>
    </w:rPr>
  </w:style>
  <w:style w:type="paragraph" w:styleId="796" w:customStyle="1">
    <w:name w:val="正文首行缩进 21"/>
    <w:basedOn w:val="797"/>
    <w:link w:val="799"/>
    <w:uiPriority w:val="0"/>
    <w:qFormat/>
    <w:pPr>
      <w:ind w:firstLine="420"/>
    </w:pPr>
  </w:style>
  <w:style w:type="paragraph" w:styleId="797" w:customStyle="1">
    <w:name w:val="正文文本缩进1"/>
    <w:basedOn w:val="646"/>
    <w:link w:val="798"/>
    <w:uiPriority w:val="0"/>
    <w:qFormat/>
    <w:pPr>
      <w:ind w:left="420"/>
      <w:spacing w:after="120"/>
    </w:pPr>
  </w:style>
  <w:style w:type="character" w:styleId="798" w:customStyle="1">
    <w:name w:val="正文文本缩进 Char"/>
    <w:link w:val="797"/>
    <w:uiPriority w:val="0"/>
    <w:qFormat/>
    <w:rPr>
      <w:rFonts w:ascii="Times New Roman" w:hAnsi="Times New Roman"/>
      <w:sz w:val="21"/>
      <w:szCs w:val="24"/>
    </w:rPr>
  </w:style>
  <w:style w:type="character" w:styleId="799" w:customStyle="1">
    <w:name w:val="正文首行缩进 2 Char"/>
    <w:link w:val="796"/>
    <w:uiPriority w:val="0"/>
    <w:qFormat/>
  </w:style>
  <w:style w:type="paragraph" w:styleId="800" w:customStyle="1">
    <w:name w:val="正文1"/>
    <w:next w:val="646"/>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801" w:customStyle="1">
    <w:name w:val="副标题 Char4"/>
    <w:uiPriority w:val="0"/>
    <w:qFormat/>
    <w:rPr>
      <w:rFonts w:ascii="Cambria" w:hAnsi="Cambria" w:eastAsia="Cambria" w:cs="Cambria"/>
      <w:b/>
      <w:sz w:val="32"/>
      <w:szCs w:val="32"/>
      <w:lang w:val="zh-CN"/>
    </w:rPr>
  </w:style>
  <w:style w:type="paragraph" w:styleId="802" w:customStyle="1">
    <w:name w:val="列出段落1"/>
    <w:basedOn w:val="646"/>
    <w:uiPriority w:val="34"/>
    <w:qFormat/>
    <w:pPr>
      <w:contextualSpacing/>
      <w:ind w:left="720"/>
    </w:pPr>
  </w:style>
  <w:style w:type="paragraph" w:styleId="803" w:customStyle="1">
    <w:name w:val="无间隔1"/>
    <w:uiPriority w:val="1"/>
    <w:qFormat/>
    <w:rPr>
      <w:rFonts w:ascii="Times New Roman" w:hAnsi="Times New Roman" w:eastAsia="宋体" w:cs="Times New Roman"/>
      <w:lang w:val="en-US" w:eastAsia="zh-CN" w:bidi="ar-SA"/>
    </w:rPr>
  </w:style>
  <w:style w:type="paragraph" w:styleId="804" w:customStyle="1">
    <w:name w:val="引用1"/>
    <w:basedOn w:val="646"/>
    <w:next w:val="646"/>
    <w:link w:val="805"/>
    <w:uiPriority w:val="29"/>
    <w:qFormat/>
    <w:pPr>
      <w:ind w:left="720" w:right="720"/>
    </w:pPr>
    <w:rPr>
      <w:i/>
      <w:sz w:val="20"/>
      <w:szCs w:val="20"/>
    </w:rPr>
  </w:style>
  <w:style w:type="character" w:styleId="805" w:customStyle="1">
    <w:name w:val="引用 Char2"/>
    <w:link w:val="804"/>
    <w:uiPriority w:val="29"/>
    <w:qFormat/>
    <w:rPr>
      <w:i/>
    </w:rPr>
  </w:style>
  <w:style w:type="paragraph" w:styleId="806" w:customStyle="1">
    <w:name w:val="明显引用1"/>
    <w:basedOn w:val="646"/>
    <w:next w:val="646"/>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07" w:customStyle="1">
    <w:name w:val="明显引用 Char2"/>
    <w:link w:val="806"/>
    <w:uiPriority w:val="30"/>
    <w:qFormat/>
    <w:rPr>
      <w:i/>
    </w:rPr>
  </w:style>
  <w:style w:type="table" w:styleId="808" w:customStyle="1">
    <w:name w:val="Table Grid Light"/>
    <w:uiPriority w:val="59"/>
    <w:qFormat/>
    <w:tblPr>
      <w:tblCellMar>
        <w:left w:w="0" w:type="dxa"/>
        <w:top w:w="0" w:type="dxa"/>
        <w:right w:w="0" w:type="dxa"/>
        <w:bottom w:w="0" w:type="dxa"/>
      </w:tblCellMar>
    </w:tblPr>
  </w:style>
  <w:style w:type="table" w:styleId="809" w:customStyle="1">
    <w:name w:val="无格式表格 11"/>
    <w:uiPriority w:val="59"/>
    <w:qFormat/>
    <w:tblPr>
      <w:tblCellMar>
        <w:left w:w="0" w:type="dxa"/>
        <w:top w:w="0" w:type="dxa"/>
        <w:right w:w="0" w:type="dxa"/>
        <w:bottom w:w="0" w:type="dxa"/>
      </w:tblCellMar>
    </w:tblPr>
  </w:style>
  <w:style w:type="table" w:styleId="810" w:customStyle="1">
    <w:name w:val="无格式表格 21"/>
    <w:uiPriority w:val="59"/>
    <w:qFormat/>
    <w:tblPr>
      <w:tblCellMar>
        <w:left w:w="0" w:type="dxa"/>
        <w:top w:w="0" w:type="dxa"/>
        <w:right w:w="0" w:type="dxa"/>
        <w:bottom w:w="0" w:type="dxa"/>
      </w:tblCellMar>
    </w:tblPr>
  </w:style>
  <w:style w:type="table" w:styleId="811" w:customStyle="1">
    <w:name w:val="无格式表格 31"/>
    <w:uiPriority w:val="99"/>
    <w:qFormat/>
    <w:tblPr>
      <w:tblCellMar>
        <w:left w:w="0" w:type="dxa"/>
        <w:top w:w="0" w:type="dxa"/>
        <w:right w:w="0" w:type="dxa"/>
        <w:bottom w:w="0" w:type="dxa"/>
      </w:tblCellMar>
    </w:tblPr>
  </w:style>
  <w:style w:type="table" w:styleId="812" w:customStyle="1">
    <w:name w:val="无格式表格 41"/>
    <w:uiPriority w:val="99"/>
    <w:qFormat/>
    <w:tblPr>
      <w:tblCellMar>
        <w:left w:w="0" w:type="dxa"/>
        <w:top w:w="0" w:type="dxa"/>
        <w:right w:w="0" w:type="dxa"/>
        <w:bottom w:w="0" w:type="dxa"/>
      </w:tblCellMar>
    </w:tblPr>
  </w:style>
  <w:style w:type="table" w:styleId="813" w:customStyle="1">
    <w:name w:val="无格式表格 51"/>
    <w:uiPriority w:val="99"/>
    <w:qFormat/>
    <w:tblPr>
      <w:tblCellMar>
        <w:left w:w="0" w:type="dxa"/>
        <w:top w:w="0" w:type="dxa"/>
        <w:right w:w="0" w:type="dxa"/>
        <w:bottom w:w="0" w:type="dxa"/>
      </w:tblCellMar>
    </w:tblPr>
  </w:style>
  <w:style w:type="table" w:styleId="814" w:customStyle="1">
    <w:name w:val="网格表 1 浅色1"/>
    <w:uiPriority w:val="99"/>
    <w:qFormat/>
    <w:tblPr>
      <w:tblCellMar>
        <w:left w:w="0" w:type="dxa"/>
        <w:top w:w="0" w:type="dxa"/>
        <w:right w:w="0" w:type="dxa"/>
        <w:bottom w:w="0" w:type="dxa"/>
      </w:tblCellMar>
    </w:tblPr>
  </w:style>
  <w:style w:type="table" w:styleId="815" w:customStyle="1">
    <w:name w:val="Grid Table 1 Light - Accent 1"/>
    <w:uiPriority w:val="99"/>
    <w:qFormat/>
    <w:tblPr>
      <w:tblCellMar>
        <w:left w:w="0" w:type="dxa"/>
        <w:top w:w="0" w:type="dxa"/>
        <w:right w:w="0" w:type="dxa"/>
        <w:bottom w:w="0" w:type="dxa"/>
      </w:tblCellMar>
    </w:tblPr>
  </w:style>
  <w:style w:type="table" w:styleId="816" w:customStyle="1">
    <w:name w:val="Grid Table 1 Light - Accent 2"/>
    <w:uiPriority w:val="99"/>
    <w:qFormat/>
    <w:tblPr>
      <w:tblCellMar>
        <w:left w:w="0" w:type="dxa"/>
        <w:top w:w="0" w:type="dxa"/>
        <w:right w:w="0" w:type="dxa"/>
        <w:bottom w:w="0" w:type="dxa"/>
      </w:tblCellMar>
    </w:tblPr>
  </w:style>
  <w:style w:type="table" w:styleId="817" w:customStyle="1">
    <w:name w:val="Grid Table 1 Light - Accent 3"/>
    <w:uiPriority w:val="99"/>
    <w:qFormat/>
    <w:tblPr>
      <w:tblCellMar>
        <w:left w:w="0" w:type="dxa"/>
        <w:top w:w="0" w:type="dxa"/>
        <w:right w:w="0" w:type="dxa"/>
        <w:bottom w:w="0" w:type="dxa"/>
      </w:tblCellMar>
    </w:tblPr>
  </w:style>
  <w:style w:type="table" w:styleId="818" w:customStyle="1">
    <w:name w:val="Grid Table 1 Light - Accent 4"/>
    <w:uiPriority w:val="99"/>
    <w:qFormat/>
    <w:tblPr>
      <w:tblCellMar>
        <w:left w:w="0" w:type="dxa"/>
        <w:top w:w="0" w:type="dxa"/>
        <w:right w:w="0" w:type="dxa"/>
        <w:bottom w:w="0" w:type="dxa"/>
      </w:tblCellMar>
    </w:tblPr>
  </w:style>
  <w:style w:type="table" w:styleId="819" w:customStyle="1">
    <w:name w:val="Grid Table 1 Light - Accent 5"/>
    <w:uiPriority w:val="99"/>
    <w:qFormat/>
    <w:tblPr>
      <w:tblCellMar>
        <w:left w:w="0" w:type="dxa"/>
        <w:top w:w="0" w:type="dxa"/>
        <w:right w:w="0" w:type="dxa"/>
        <w:bottom w:w="0" w:type="dxa"/>
      </w:tblCellMar>
    </w:tblPr>
  </w:style>
  <w:style w:type="table" w:styleId="820" w:customStyle="1">
    <w:name w:val="Grid Table 1 Light - Accent 6"/>
    <w:uiPriority w:val="99"/>
    <w:qFormat/>
    <w:tblPr>
      <w:tblCellMar>
        <w:left w:w="0" w:type="dxa"/>
        <w:top w:w="0" w:type="dxa"/>
        <w:right w:w="0" w:type="dxa"/>
        <w:bottom w:w="0" w:type="dxa"/>
      </w:tblCellMar>
    </w:tblPr>
  </w:style>
  <w:style w:type="table" w:styleId="821" w:customStyle="1">
    <w:name w:val="网格表 21"/>
    <w:uiPriority w:val="99"/>
    <w:qFormat/>
    <w:tblPr>
      <w:tblCellMar>
        <w:left w:w="0" w:type="dxa"/>
        <w:top w:w="0" w:type="dxa"/>
        <w:right w:w="0" w:type="dxa"/>
        <w:bottom w:w="0" w:type="dxa"/>
      </w:tblCellMar>
    </w:tblPr>
  </w:style>
  <w:style w:type="table" w:styleId="822" w:customStyle="1">
    <w:name w:val="Grid Table 2 - Accent 1"/>
    <w:uiPriority w:val="99"/>
    <w:qFormat/>
    <w:tblPr>
      <w:tblCellMar>
        <w:left w:w="0" w:type="dxa"/>
        <w:top w:w="0" w:type="dxa"/>
        <w:right w:w="0" w:type="dxa"/>
        <w:bottom w:w="0" w:type="dxa"/>
      </w:tblCellMar>
    </w:tblPr>
  </w:style>
  <w:style w:type="table" w:styleId="823" w:customStyle="1">
    <w:name w:val="Grid Table 2 - Accent 2"/>
    <w:uiPriority w:val="99"/>
    <w:qFormat/>
    <w:tblPr>
      <w:tblCellMar>
        <w:left w:w="0" w:type="dxa"/>
        <w:top w:w="0" w:type="dxa"/>
        <w:right w:w="0" w:type="dxa"/>
        <w:bottom w:w="0" w:type="dxa"/>
      </w:tblCellMar>
    </w:tblPr>
  </w:style>
  <w:style w:type="table" w:styleId="824" w:customStyle="1">
    <w:name w:val="Grid Table 2 - Accent 3"/>
    <w:uiPriority w:val="99"/>
    <w:qFormat/>
    <w:tblPr>
      <w:tblCellMar>
        <w:left w:w="0" w:type="dxa"/>
        <w:top w:w="0" w:type="dxa"/>
        <w:right w:w="0" w:type="dxa"/>
        <w:bottom w:w="0" w:type="dxa"/>
      </w:tblCellMar>
    </w:tblPr>
  </w:style>
  <w:style w:type="table" w:styleId="825" w:customStyle="1">
    <w:name w:val="Grid Table 2 - Accent 4"/>
    <w:uiPriority w:val="99"/>
    <w:qFormat/>
    <w:tblPr>
      <w:tblCellMar>
        <w:left w:w="0" w:type="dxa"/>
        <w:top w:w="0" w:type="dxa"/>
        <w:right w:w="0" w:type="dxa"/>
        <w:bottom w:w="0" w:type="dxa"/>
      </w:tblCellMar>
    </w:tblPr>
  </w:style>
  <w:style w:type="table" w:styleId="826" w:customStyle="1">
    <w:name w:val="Grid Table 2 - Accent 5"/>
    <w:uiPriority w:val="99"/>
    <w:qFormat/>
    <w:tblPr>
      <w:tblCellMar>
        <w:left w:w="0" w:type="dxa"/>
        <w:top w:w="0" w:type="dxa"/>
        <w:right w:w="0" w:type="dxa"/>
        <w:bottom w:w="0" w:type="dxa"/>
      </w:tblCellMar>
    </w:tblPr>
  </w:style>
  <w:style w:type="table" w:styleId="827" w:customStyle="1">
    <w:name w:val="Grid Table 2 - Accent 6"/>
    <w:uiPriority w:val="99"/>
    <w:qFormat/>
    <w:tblPr>
      <w:tblCellMar>
        <w:left w:w="0" w:type="dxa"/>
        <w:top w:w="0" w:type="dxa"/>
        <w:right w:w="0" w:type="dxa"/>
        <w:bottom w:w="0" w:type="dxa"/>
      </w:tblCellMar>
    </w:tblPr>
  </w:style>
  <w:style w:type="table" w:styleId="828" w:customStyle="1">
    <w:name w:val="网格表 31"/>
    <w:uiPriority w:val="99"/>
    <w:qFormat/>
    <w:tblPr>
      <w:tblCellMar>
        <w:left w:w="0" w:type="dxa"/>
        <w:top w:w="0" w:type="dxa"/>
        <w:right w:w="0" w:type="dxa"/>
        <w:bottom w:w="0" w:type="dxa"/>
      </w:tblCellMar>
    </w:tblPr>
  </w:style>
  <w:style w:type="table" w:styleId="829" w:customStyle="1">
    <w:name w:val="Grid Table 3 - Accent 1"/>
    <w:uiPriority w:val="99"/>
    <w:qFormat/>
    <w:tblPr>
      <w:tblCellMar>
        <w:left w:w="0" w:type="dxa"/>
        <w:top w:w="0" w:type="dxa"/>
        <w:right w:w="0" w:type="dxa"/>
        <w:bottom w:w="0" w:type="dxa"/>
      </w:tblCellMar>
    </w:tblPr>
  </w:style>
  <w:style w:type="table" w:styleId="830" w:customStyle="1">
    <w:name w:val="Grid Table 3 - Accent 2"/>
    <w:uiPriority w:val="99"/>
    <w:qFormat/>
    <w:tblPr>
      <w:tblCellMar>
        <w:left w:w="0" w:type="dxa"/>
        <w:top w:w="0" w:type="dxa"/>
        <w:right w:w="0" w:type="dxa"/>
        <w:bottom w:w="0" w:type="dxa"/>
      </w:tblCellMar>
    </w:tblPr>
  </w:style>
  <w:style w:type="table" w:styleId="831" w:customStyle="1">
    <w:name w:val="Grid Table 3 - Accent 3"/>
    <w:uiPriority w:val="99"/>
    <w:qFormat/>
    <w:tblPr>
      <w:tblCellMar>
        <w:left w:w="0" w:type="dxa"/>
        <w:top w:w="0" w:type="dxa"/>
        <w:right w:w="0" w:type="dxa"/>
        <w:bottom w:w="0" w:type="dxa"/>
      </w:tblCellMar>
    </w:tblPr>
  </w:style>
  <w:style w:type="table" w:styleId="832" w:customStyle="1">
    <w:name w:val="Grid Table 3 - Accent 4"/>
    <w:uiPriority w:val="99"/>
    <w:qFormat/>
    <w:tblPr>
      <w:tblCellMar>
        <w:left w:w="0" w:type="dxa"/>
        <w:top w:w="0" w:type="dxa"/>
        <w:right w:w="0" w:type="dxa"/>
        <w:bottom w:w="0" w:type="dxa"/>
      </w:tblCellMar>
    </w:tblPr>
  </w:style>
  <w:style w:type="table" w:styleId="833" w:customStyle="1">
    <w:name w:val="Grid Table 3 - Accent 5"/>
    <w:uiPriority w:val="99"/>
    <w:qFormat/>
    <w:tblPr>
      <w:tblCellMar>
        <w:left w:w="0" w:type="dxa"/>
        <w:top w:w="0" w:type="dxa"/>
        <w:right w:w="0" w:type="dxa"/>
        <w:bottom w:w="0" w:type="dxa"/>
      </w:tblCellMar>
    </w:tblPr>
  </w:style>
  <w:style w:type="table" w:styleId="834" w:customStyle="1">
    <w:name w:val="Grid Table 3 - Accent 6"/>
    <w:uiPriority w:val="99"/>
    <w:qFormat/>
    <w:tblPr>
      <w:tblCellMar>
        <w:left w:w="0" w:type="dxa"/>
        <w:top w:w="0" w:type="dxa"/>
        <w:right w:w="0" w:type="dxa"/>
        <w:bottom w:w="0" w:type="dxa"/>
      </w:tblCellMar>
    </w:tblPr>
  </w:style>
  <w:style w:type="table" w:styleId="835" w:customStyle="1">
    <w:name w:val="网格表 41"/>
    <w:uiPriority w:val="59"/>
    <w:qFormat/>
    <w:tblPr>
      <w:tblCellMar>
        <w:left w:w="0" w:type="dxa"/>
        <w:top w:w="0" w:type="dxa"/>
        <w:right w:w="0" w:type="dxa"/>
        <w:bottom w:w="0" w:type="dxa"/>
      </w:tblCellMar>
    </w:tblPr>
  </w:style>
  <w:style w:type="table" w:styleId="836" w:customStyle="1">
    <w:name w:val="Grid Table 4 - Accent 1"/>
    <w:uiPriority w:val="59"/>
    <w:qFormat/>
    <w:tblPr>
      <w:tblCellMar>
        <w:left w:w="0" w:type="dxa"/>
        <w:top w:w="0" w:type="dxa"/>
        <w:right w:w="0" w:type="dxa"/>
        <w:bottom w:w="0" w:type="dxa"/>
      </w:tblCellMar>
    </w:tblPr>
  </w:style>
  <w:style w:type="table" w:styleId="837" w:customStyle="1">
    <w:name w:val="Grid Table 4 - Accent 2"/>
    <w:uiPriority w:val="59"/>
    <w:qFormat/>
    <w:tblPr>
      <w:tblCellMar>
        <w:left w:w="0" w:type="dxa"/>
        <w:top w:w="0" w:type="dxa"/>
        <w:right w:w="0" w:type="dxa"/>
        <w:bottom w:w="0" w:type="dxa"/>
      </w:tblCellMar>
    </w:tblPr>
  </w:style>
  <w:style w:type="table" w:styleId="838" w:customStyle="1">
    <w:name w:val="Grid Table 4 - Accent 3"/>
    <w:uiPriority w:val="59"/>
    <w:qFormat/>
    <w:tblPr>
      <w:tblCellMar>
        <w:left w:w="0" w:type="dxa"/>
        <w:top w:w="0" w:type="dxa"/>
        <w:right w:w="0" w:type="dxa"/>
        <w:bottom w:w="0" w:type="dxa"/>
      </w:tblCellMar>
    </w:tblPr>
  </w:style>
  <w:style w:type="table" w:styleId="839" w:customStyle="1">
    <w:name w:val="Grid Table 4 - Accent 4"/>
    <w:uiPriority w:val="59"/>
    <w:qFormat/>
    <w:tblPr>
      <w:tblCellMar>
        <w:left w:w="0" w:type="dxa"/>
        <w:top w:w="0" w:type="dxa"/>
        <w:right w:w="0" w:type="dxa"/>
        <w:bottom w:w="0" w:type="dxa"/>
      </w:tblCellMar>
    </w:tblPr>
  </w:style>
  <w:style w:type="table" w:styleId="840" w:customStyle="1">
    <w:name w:val="Grid Table 4 - Accent 5"/>
    <w:uiPriority w:val="59"/>
    <w:qFormat/>
    <w:tblPr>
      <w:tblCellMar>
        <w:left w:w="0" w:type="dxa"/>
        <w:top w:w="0" w:type="dxa"/>
        <w:right w:w="0" w:type="dxa"/>
        <w:bottom w:w="0" w:type="dxa"/>
      </w:tblCellMar>
    </w:tblPr>
  </w:style>
  <w:style w:type="table" w:styleId="841" w:customStyle="1">
    <w:name w:val="Grid Table 4 - Accent 6"/>
    <w:uiPriority w:val="59"/>
    <w:qFormat/>
    <w:tblPr>
      <w:tblCellMar>
        <w:left w:w="0" w:type="dxa"/>
        <w:top w:w="0" w:type="dxa"/>
        <w:right w:w="0" w:type="dxa"/>
        <w:bottom w:w="0" w:type="dxa"/>
      </w:tblCellMar>
    </w:tblPr>
  </w:style>
  <w:style w:type="table" w:styleId="842" w:customStyle="1">
    <w:name w:val="网格表 5 深色1"/>
    <w:uiPriority w:val="99"/>
    <w:qFormat/>
    <w:tblPr>
      <w:tblCellMar>
        <w:left w:w="0" w:type="dxa"/>
        <w:top w:w="0" w:type="dxa"/>
        <w:right w:w="0" w:type="dxa"/>
        <w:bottom w:w="0" w:type="dxa"/>
      </w:tblCellMar>
    </w:tblPr>
  </w:style>
  <w:style w:type="table" w:styleId="843" w:customStyle="1">
    <w:name w:val="Grid Table 5 Dark- Accent 1"/>
    <w:uiPriority w:val="99"/>
    <w:qFormat/>
    <w:tblPr>
      <w:tblCellMar>
        <w:left w:w="0" w:type="dxa"/>
        <w:top w:w="0" w:type="dxa"/>
        <w:right w:w="0" w:type="dxa"/>
        <w:bottom w:w="0" w:type="dxa"/>
      </w:tblCellMar>
    </w:tblPr>
  </w:style>
  <w:style w:type="table" w:styleId="844" w:customStyle="1">
    <w:name w:val="Grid Table 5 Dark - Accent 2"/>
    <w:uiPriority w:val="99"/>
    <w:qFormat/>
    <w:tblPr>
      <w:tblCellMar>
        <w:left w:w="0" w:type="dxa"/>
        <w:top w:w="0" w:type="dxa"/>
        <w:right w:w="0" w:type="dxa"/>
        <w:bottom w:w="0" w:type="dxa"/>
      </w:tblCellMar>
    </w:tblPr>
  </w:style>
  <w:style w:type="table" w:styleId="845" w:customStyle="1">
    <w:name w:val="Grid Table 5 Dark - Accent 3"/>
    <w:uiPriority w:val="99"/>
    <w:qFormat/>
    <w:tblPr>
      <w:tblCellMar>
        <w:left w:w="0" w:type="dxa"/>
        <w:top w:w="0" w:type="dxa"/>
        <w:right w:w="0" w:type="dxa"/>
        <w:bottom w:w="0" w:type="dxa"/>
      </w:tblCellMar>
    </w:tblPr>
  </w:style>
  <w:style w:type="table" w:styleId="846" w:customStyle="1">
    <w:name w:val="Grid Table 5 Dark- Accent 4"/>
    <w:uiPriority w:val="99"/>
    <w:qFormat/>
    <w:tblPr>
      <w:tblCellMar>
        <w:left w:w="0" w:type="dxa"/>
        <w:top w:w="0" w:type="dxa"/>
        <w:right w:w="0" w:type="dxa"/>
        <w:bottom w:w="0" w:type="dxa"/>
      </w:tblCellMar>
    </w:tblPr>
  </w:style>
  <w:style w:type="table" w:styleId="847" w:customStyle="1">
    <w:name w:val="Grid Table 5 Dark - Accent 5"/>
    <w:uiPriority w:val="99"/>
    <w:qFormat/>
    <w:tblPr>
      <w:tblCellMar>
        <w:left w:w="0" w:type="dxa"/>
        <w:top w:w="0" w:type="dxa"/>
        <w:right w:w="0" w:type="dxa"/>
        <w:bottom w:w="0" w:type="dxa"/>
      </w:tblCellMar>
    </w:tblPr>
  </w:style>
  <w:style w:type="table" w:styleId="848" w:customStyle="1">
    <w:name w:val="Grid Table 5 Dark - Accent 6"/>
    <w:uiPriority w:val="99"/>
    <w:qFormat/>
    <w:tblPr>
      <w:tblCellMar>
        <w:left w:w="0" w:type="dxa"/>
        <w:top w:w="0" w:type="dxa"/>
        <w:right w:w="0" w:type="dxa"/>
        <w:bottom w:w="0" w:type="dxa"/>
      </w:tblCellMar>
    </w:tblPr>
  </w:style>
  <w:style w:type="table" w:styleId="849" w:customStyle="1">
    <w:name w:val="网格表 6 彩色1"/>
    <w:uiPriority w:val="99"/>
    <w:qFormat/>
    <w:tblPr>
      <w:tblCellMar>
        <w:left w:w="0" w:type="dxa"/>
        <w:top w:w="0" w:type="dxa"/>
        <w:right w:w="0" w:type="dxa"/>
        <w:bottom w:w="0" w:type="dxa"/>
      </w:tblCellMar>
    </w:tblPr>
  </w:style>
  <w:style w:type="table" w:styleId="850" w:customStyle="1">
    <w:name w:val="Grid Table 6 Colorful - Accent 1"/>
    <w:uiPriority w:val="99"/>
    <w:qFormat/>
    <w:tblPr>
      <w:tblCellMar>
        <w:left w:w="0" w:type="dxa"/>
        <w:top w:w="0" w:type="dxa"/>
        <w:right w:w="0" w:type="dxa"/>
        <w:bottom w:w="0" w:type="dxa"/>
      </w:tblCellMar>
    </w:tblPr>
  </w:style>
  <w:style w:type="table" w:styleId="851" w:customStyle="1">
    <w:name w:val="Grid Table 6 Colorful - Accent 2"/>
    <w:uiPriority w:val="99"/>
    <w:qFormat/>
    <w:tblPr>
      <w:tblCellMar>
        <w:left w:w="0" w:type="dxa"/>
        <w:top w:w="0" w:type="dxa"/>
        <w:right w:w="0" w:type="dxa"/>
        <w:bottom w:w="0" w:type="dxa"/>
      </w:tblCellMar>
    </w:tblPr>
  </w:style>
  <w:style w:type="table" w:styleId="852" w:customStyle="1">
    <w:name w:val="Grid Table 6 Colorful - Accent 3"/>
    <w:uiPriority w:val="99"/>
    <w:qFormat/>
    <w:tblPr>
      <w:tblCellMar>
        <w:left w:w="0" w:type="dxa"/>
        <w:top w:w="0" w:type="dxa"/>
        <w:right w:w="0" w:type="dxa"/>
        <w:bottom w:w="0" w:type="dxa"/>
      </w:tblCellMar>
    </w:tblPr>
  </w:style>
  <w:style w:type="table" w:styleId="853" w:customStyle="1">
    <w:name w:val="Grid Table 6 Colorful - Accent 4"/>
    <w:uiPriority w:val="99"/>
    <w:qFormat/>
    <w:tblPr>
      <w:tblCellMar>
        <w:left w:w="0" w:type="dxa"/>
        <w:top w:w="0" w:type="dxa"/>
        <w:right w:w="0" w:type="dxa"/>
        <w:bottom w:w="0" w:type="dxa"/>
      </w:tblCellMar>
    </w:tblPr>
  </w:style>
  <w:style w:type="table" w:styleId="854" w:customStyle="1">
    <w:name w:val="Grid Table 6 Colorful - Accent 5"/>
    <w:uiPriority w:val="99"/>
    <w:qFormat/>
    <w:tblPr>
      <w:tblCellMar>
        <w:left w:w="0" w:type="dxa"/>
        <w:top w:w="0" w:type="dxa"/>
        <w:right w:w="0" w:type="dxa"/>
        <w:bottom w:w="0" w:type="dxa"/>
      </w:tblCellMar>
    </w:tblPr>
  </w:style>
  <w:style w:type="table" w:styleId="855" w:customStyle="1">
    <w:name w:val="Grid Table 6 Colorful - Accent 6"/>
    <w:uiPriority w:val="99"/>
    <w:qFormat/>
    <w:tblPr>
      <w:tblCellMar>
        <w:left w:w="0" w:type="dxa"/>
        <w:top w:w="0" w:type="dxa"/>
        <w:right w:w="0" w:type="dxa"/>
        <w:bottom w:w="0" w:type="dxa"/>
      </w:tblCellMar>
    </w:tblPr>
  </w:style>
  <w:style w:type="table" w:styleId="856" w:customStyle="1">
    <w:name w:val="网格表 7 彩色1"/>
    <w:uiPriority w:val="99"/>
    <w:qFormat/>
    <w:tblPr>
      <w:tblCellMar>
        <w:left w:w="0" w:type="dxa"/>
        <w:top w:w="0" w:type="dxa"/>
        <w:right w:w="0" w:type="dxa"/>
        <w:bottom w:w="0" w:type="dxa"/>
      </w:tblCellMar>
    </w:tblPr>
  </w:style>
  <w:style w:type="table" w:styleId="857" w:customStyle="1">
    <w:name w:val="Grid Table 7 Colorful - Accent 1"/>
    <w:uiPriority w:val="99"/>
    <w:qFormat/>
    <w:tblPr>
      <w:tblCellMar>
        <w:left w:w="0" w:type="dxa"/>
        <w:top w:w="0" w:type="dxa"/>
        <w:right w:w="0" w:type="dxa"/>
        <w:bottom w:w="0" w:type="dxa"/>
      </w:tblCellMar>
    </w:tblPr>
  </w:style>
  <w:style w:type="table" w:styleId="858" w:customStyle="1">
    <w:name w:val="Grid Table 7 Colorful - Accent 2"/>
    <w:uiPriority w:val="99"/>
    <w:qFormat/>
    <w:tblPr>
      <w:tblCellMar>
        <w:left w:w="0" w:type="dxa"/>
        <w:top w:w="0" w:type="dxa"/>
        <w:right w:w="0" w:type="dxa"/>
        <w:bottom w:w="0" w:type="dxa"/>
      </w:tblCellMar>
    </w:tblPr>
  </w:style>
  <w:style w:type="table" w:styleId="859" w:customStyle="1">
    <w:name w:val="Grid Table 7 Colorful - Accent 3"/>
    <w:uiPriority w:val="99"/>
    <w:qFormat/>
    <w:tblPr>
      <w:tblCellMar>
        <w:left w:w="0" w:type="dxa"/>
        <w:top w:w="0" w:type="dxa"/>
        <w:right w:w="0" w:type="dxa"/>
        <w:bottom w:w="0" w:type="dxa"/>
      </w:tblCellMar>
    </w:tblPr>
  </w:style>
  <w:style w:type="table" w:styleId="860" w:customStyle="1">
    <w:name w:val="Grid Table 7 Colorful - Accent 4"/>
    <w:uiPriority w:val="99"/>
    <w:qFormat/>
    <w:tblPr>
      <w:tblCellMar>
        <w:left w:w="0" w:type="dxa"/>
        <w:top w:w="0" w:type="dxa"/>
        <w:right w:w="0" w:type="dxa"/>
        <w:bottom w:w="0" w:type="dxa"/>
      </w:tblCellMar>
    </w:tblPr>
  </w:style>
  <w:style w:type="table" w:styleId="861" w:customStyle="1">
    <w:name w:val="Grid Table 7 Colorful - Accent 5"/>
    <w:uiPriority w:val="99"/>
    <w:qFormat/>
    <w:tblPr>
      <w:tblCellMar>
        <w:left w:w="0" w:type="dxa"/>
        <w:top w:w="0" w:type="dxa"/>
        <w:right w:w="0" w:type="dxa"/>
        <w:bottom w:w="0" w:type="dxa"/>
      </w:tblCellMar>
    </w:tblPr>
  </w:style>
  <w:style w:type="table" w:styleId="862" w:customStyle="1">
    <w:name w:val="Grid Table 7 Colorful - Accent 6"/>
    <w:uiPriority w:val="99"/>
    <w:qFormat/>
    <w:tblPr>
      <w:tblCellMar>
        <w:left w:w="0" w:type="dxa"/>
        <w:top w:w="0" w:type="dxa"/>
        <w:right w:w="0" w:type="dxa"/>
        <w:bottom w:w="0" w:type="dxa"/>
      </w:tblCellMar>
    </w:tblPr>
  </w:style>
  <w:style w:type="table" w:styleId="863" w:customStyle="1">
    <w:name w:val="清单表 1 浅色1"/>
    <w:uiPriority w:val="99"/>
    <w:qFormat/>
    <w:tblPr>
      <w:tblCellMar>
        <w:left w:w="0" w:type="dxa"/>
        <w:top w:w="0" w:type="dxa"/>
        <w:right w:w="0" w:type="dxa"/>
        <w:bottom w:w="0" w:type="dxa"/>
      </w:tblCellMar>
    </w:tblPr>
  </w:style>
  <w:style w:type="table" w:styleId="864" w:customStyle="1">
    <w:name w:val="List Table 1 Light - Accent 1"/>
    <w:uiPriority w:val="99"/>
    <w:qFormat/>
    <w:tblPr>
      <w:tblCellMar>
        <w:left w:w="0" w:type="dxa"/>
        <w:top w:w="0" w:type="dxa"/>
        <w:right w:w="0" w:type="dxa"/>
        <w:bottom w:w="0" w:type="dxa"/>
      </w:tblCellMar>
    </w:tblPr>
  </w:style>
  <w:style w:type="table" w:styleId="865" w:customStyle="1">
    <w:name w:val="List Table 1 Light - Accent 2"/>
    <w:uiPriority w:val="99"/>
    <w:qFormat/>
    <w:tblPr>
      <w:tblCellMar>
        <w:left w:w="0" w:type="dxa"/>
        <w:top w:w="0" w:type="dxa"/>
        <w:right w:w="0" w:type="dxa"/>
        <w:bottom w:w="0" w:type="dxa"/>
      </w:tblCellMar>
    </w:tblPr>
  </w:style>
  <w:style w:type="table" w:styleId="866" w:customStyle="1">
    <w:name w:val="List Table 1 Light - Accent 3"/>
    <w:uiPriority w:val="99"/>
    <w:qFormat/>
    <w:tblPr>
      <w:tblCellMar>
        <w:left w:w="0" w:type="dxa"/>
        <w:top w:w="0" w:type="dxa"/>
        <w:right w:w="0" w:type="dxa"/>
        <w:bottom w:w="0" w:type="dxa"/>
      </w:tblCellMar>
    </w:tblPr>
  </w:style>
  <w:style w:type="table" w:styleId="867" w:customStyle="1">
    <w:name w:val="List Table 1 Light - Accent 4"/>
    <w:uiPriority w:val="99"/>
    <w:qFormat/>
    <w:tblPr>
      <w:tblCellMar>
        <w:left w:w="0" w:type="dxa"/>
        <w:top w:w="0" w:type="dxa"/>
        <w:right w:w="0" w:type="dxa"/>
        <w:bottom w:w="0" w:type="dxa"/>
      </w:tblCellMar>
    </w:tblPr>
  </w:style>
  <w:style w:type="table" w:styleId="868" w:customStyle="1">
    <w:name w:val="List Table 1 Light - Accent 5"/>
    <w:uiPriority w:val="99"/>
    <w:qFormat/>
    <w:tblPr>
      <w:tblCellMar>
        <w:left w:w="0" w:type="dxa"/>
        <w:top w:w="0" w:type="dxa"/>
        <w:right w:w="0" w:type="dxa"/>
        <w:bottom w:w="0" w:type="dxa"/>
      </w:tblCellMar>
    </w:tblPr>
  </w:style>
  <w:style w:type="table" w:styleId="869" w:customStyle="1">
    <w:name w:val="List Table 1 Light - Accent 6"/>
    <w:uiPriority w:val="99"/>
    <w:qFormat/>
    <w:tblPr>
      <w:tblCellMar>
        <w:left w:w="0" w:type="dxa"/>
        <w:top w:w="0" w:type="dxa"/>
        <w:right w:w="0" w:type="dxa"/>
        <w:bottom w:w="0" w:type="dxa"/>
      </w:tblCellMar>
    </w:tblPr>
  </w:style>
  <w:style w:type="table" w:styleId="870" w:customStyle="1">
    <w:name w:val="清单表 21"/>
    <w:uiPriority w:val="99"/>
    <w:qFormat/>
    <w:tblPr>
      <w:tblCellMar>
        <w:left w:w="0" w:type="dxa"/>
        <w:top w:w="0" w:type="dxa"/>
        <w:right w:w="0" w:type="dxa"/>
        <w:bottom w:w="0" w:type="dxa"/>
      </w:tblCellMar>
    </w:tblPr>
  </w:style>
  <w:style w:type="table" w:styleId="871" w:customStyle="1">
    <w:name w:val="List Table 2 - Accent 1"/>
    <w:uiPriority w:val="99"/>
    <w:qFormat/>
    <w:tblPr>
      <w:tblCellMar>
        <w:left w:w="0" w:type="dxa"/>
        <w:top w:w="0" w:type="dxa"/>
        <w:right w:w="0" w:type="dxa"/>
        <w:bottom w:w="0" w:type="dxa"/>
      </w:tblCellMar>
    </w:tblPr>
  </w:style>
  <w:style w:type="table" w:styleId="872" w:customStyle="1">
    <w:name w:val="List Table 2 - Accent 2"/>
    <w:uiPriority w:val="99"/>
    <w:qFormat/>
    <w:tblPr>
      <w:tblCellMar>
        <w:left w:w="0" w:type="dxa"/>
        <w:top w:w="0" w:type="dxa"/>
        <w:right w:w="0" w:type="dxa"/>
        <w:bottom w:w="0" w:type="dxa"/>
      </w:tblCellMar>
    </w:tblPr>
  </w:style>
  <w:style w:type="table" w:styleId="873" w:customStyle="1">
    <w:name w:val="List Table 2 - Accent 3"/>
    <w:uiPriority w:val="99"/>
    <w:qFormat/>
    <w:tblPr>
      <w:tblCellMar>
        <w:left w:w="0" w:type="dxa"/>
        <w:top w:w="0" w:type="dxa"/>
        <w:right w:w="0" w:type="dxa"/>
        <w:bottom w:w="0" w:type="dxa"/>
      </w:tblCellMar>
    </w:tblPr>
  </w:style>
  <w:style w:type="table" w:styleId="874" w:customStyle="1">
    <w:name w:val="List Table 2 - Accent 4"/>
    <w:uiPriority w:val="99"/>
    <w:qFormat/>
    <w:tblPr>
      <w:tblCellMar>
        <w:left w:w="0" w:type="dxa"/>
        <w:top w:w="0" w:type="dxa"/>
        <w:right w:w="0" w:type="dxa"/>
        <w:bottom w:w="0" w:type="dxa"/>
      </w:tblCellMar>
    </w:tblPr>
  </w:style>
  <w:style w:type="table" w:styleId="875" w:customStyle="1">
    <w:name w:val="List Table 2 - Accent 5"/>
    <w:uiPriority w:val="99"/>
    <w:qFormat/>
    <w:tblPr>
      <w:tblCellMar>
        <w:left w:w="0" w:type="dxa"/>
        <w:top w:w="0" w:type="dxa"/>
        <w:right w:w="0" w:type="dxa"/>
        <w:bottom w:w="0" w:type="dxa"/>
      </w:tblCellMar>
    </w:tblPr>
  </w:style>
  <w:style w:type="table" w:styleId="876" w:customStyle="1">
    <w:name w:val="List Table 2 - Accent 6"/>
    <w:uiPriority w:val="99"/>
    <w:qFormat/>
    <w:tblPr>
      <w:tblCellMar>
        <w:left w:w="0" w:type="dxa"/>
        <w:top w:w="0" w:type="dxa"/>
        <w:right w:w="0" w:type="dxa"/>
        <w:bottom w:w="0" w:type="dxa"/>
      </w:tblCellMar>
    </w:tblPr>
  </w:style>
  <w:style w:type="table" w:styleId="877" w:customStyle="1">
    <w:name w:val="清单表 31"/>
    <w:uiPriority w:val="99"/>
    <w:qFormat/>
    <w:tblPr>
      <w:tblCellMar>
        <w:left w:w="0" w:type="dxa"/>
        <w:top w:w="0" w:type="dxa"/>
        <w:right w:w="0" w:type="dxa"/>
        <w:bottom w:w="0" w:type="dxa"/>
      </w:tblCellMar>
    </w:tblPr>
  </w:style>
  <w:style w:type="table" w:styleId="878" w:customStyle="1">
    <w:name w:val="List Table 3 - Accent 1"/>
    <w:uiPriority w:val="99"/>
    <w:qFormat/>
    <w:tblPr>
      <w:tblCellMar>
        <w:left w:w="0" w:type="dxa"/>
        <w:top w:w="0" w:type="dxa"/>
        <w:right w:w="0" w:type="dxa"/>
        <w:bottom w:w="0" w:type="dxa"/>
      </w:tblCellMar>
    </w:tblPr>
  </w:style>
  <w:style w:type="table" w:styleId="879" w:customStyle="1">
    <w:name w:val="List Table 3 - Accent 2"/>
    <w:uiPriority w:val="99"/>
    <w:qFormat/>
    <w:tblPr>
      <w:tblCellMar>
        <w:left w:w="0" w:type="dxa"/>
        <w:top w:w="0" w:type="dxa"/>
        <w:right w:w="0" w:type="dxa"/>
        <w:bottom w:w="0" w:type="dxa"/>
      </w:tblCellMar>
    </w:tblPr>
  </w:style>
  <w:style w:type="table" w:styleId="880" w:customStyle="1">
    <w:name w:val="List Table 3 - Accent 3"/>
    <w:uiPriority w:val="99"/>
    <w:qFormat/>
    <w:tblPr>
      <w:tblCellMar>
        <w:left w:w="0" w:type="dxa"/>
        <w:top w:w="0" w:type="dxa"/>
        <w:right w:w="0" w:type="dxa"/>
        <w:bottom w:w="0" w:type="dxa"/>
      </w:tblCellMar>
    </w:tblPr>
  </w:style>
  <w:style w:type="table" w:styleId="881" w:customStyle="1">
    <w:name w:val="List Table 3 - Accent 4"/>
    <w:uiPriority w:val="99"/>
    <w:qFormat/>
    <w:tblPr>
      <w:tblCellMar>
        <w:left w:w="0" w:type="dxa"/>
        <w:top w:w="0" w:type="dxa"/>
        <w:right w:w="0" w:type="dxa"/>
        <w:bottom w:w="0" w:type="dxa"/>
      </w:tblCellMar>
    </w:tblPr>
  </w:style>
  <w:style w:type="table" w:styleId="882" w:customStyle="1">
    <w:name w:val="List Table 3 - Accent 5"/>
    <w:uiPriority w:val="99"/>
    <w:qFormat/>
    <w:tblPr>
      <w:tblCellMar>
        <w:left w:w="0" w:type="dxa"/>
        <w:top w:w="0" w:type="dxa"/>
        <w:right w:w="0" w:type="dxa"/>
        <w:bottom w:w="0" w:type="dxa"/>
      </w:tblCellMar>
    </w:tblPr>
  </w:style>
  <w:style w:type="table" w:styleId="883" w:customStyle="1">
    <w:name w:val="List Table 3 - Accent 6"/>
    <w:uiPriority w:val="99"/>
    <w:qFormat/>
    <w:tblPr>
      <w:tblCellMar>
        <w:left w:w="0" w:type="dxa"/>
        <w:top w:w="0" w:type="dxa"/>
        <w:right w:w="0" w:type="dxa"/>
        <w:bottom w:w="0" w:type="dxa"/>
      </w:tblCellMar>
    </w:tblPr>
  </w:style>
  <w:style w:type="table" w:styleId="884" w:customStyle="1">
    <w:name w:val="清单表 41"/>
    <w:uiPriority w:val="99"/>
    <w:qFormat/>
    <w:tblPr>
      <w:tblCellMar>
        <w:left w:w="0" w:type="dxa"/>
        <w:top w:w="0" w:type="dxa"/>
        <w:right w:w="0" w:type="dxa"/>
        <w:bottom w:w="0" w:type="dxa"/>
      </w:tblCellMar>
    </w:tblPr>
  </w:style>
  <w:style w:type="table" w:styleId="885" w:customStyle="1">
    <w:name w:val="List Table 4 - Accent 1"/>
    <w:uiPriority w:val="99"/>
    <w:qFormat/>
    <w:tblPr>
      <w:tblCellMar>
        <w:left w:w="0" w:type="dxa"/>
        <w:top w:w="0" w:type="dxa"/>
        <w:right w:w="0" w:type="dxa"/>
        <w:bottom w:w="0" w:type="dxa"/>
      </w:tblCellMar>
    </w:tblPr>
  </w:style>
  <w:style w:type="table" w:styleId="886" w:customStyle="1">
    <w:name w:val="List Table 4 - Accent 2"/>
    <w:uiPriority w:val="99"/>
    <w:qFormat/>
    <w:tblPr>
      <w:tblCellMar>
        <w:left w:w="0" w:type="dxa"/>
        <w:top w:w="0" w:type="dxa"/>
        <w:right w:w="0" w:type="dxa"/>
        <w:bottom w:w="0" w:type="dxa"/>
      </w:tblCellMar>
    </w:tblPr>
  </w:style>
  <w:style w:type="table" w:styleId="887" w:customStyle="1">
    <w:name w:val="List Table 4 - Accent 3"/>
    <w:uiPriority w:val="99"/>
    <w:qFormat/>
    <w:tblPr>
      <w:tblCellMar>
        <w:left w:w="0" w:type="dxa"/>
        <w:top w:w="0" w:type="dxa"/>
        <w:right w:w="0" w:type="dxa"/>
        <w:bottom w:w="0" w:type="dxa"/>
      </w:tblCellMar>
    </w:tblPr>
  </w:style>
  <w:style w:type="table" w:styleId="888" w:customStyle="1">
    <w:name w:val="List Table 4 - Accent 4"/>
    <w:uiPriority w:val="99"/>
    <w:qFormat/>
    <w:tblPr>
      <w:tblCellMar>
        <w:left w:w="0" w:type="dxa"/>
        <w:top w:w="0" w:type="dxa"/>
        <w:right w:w="0" w:type="dxa"/>
        <w:bottom w:w="0" w:type="dxa"/>
      </w:tblCellMar>
    </w:tblPr>
  </w:style>
  <w:style w:type="table" w:styleId="889" w:customStyle="1">
    <w:name w:val="List Table 4 - Accent 5"/>
    <w:uiPriority w:val="99"/>
    <w:qFormat/>
    <w:tblPr>
      <w:tblCellMar>
        <w:left w:w="0" w:type="dxa"/>
        <w:top w:w="0" w:type="dxa"/>
        <w:right w:w="0" w:type="dxa"/>
        <w:bottom w:w="0" w:type="dxa"/>
      </w:tblCellMar>
    </w:tblPr>
  </w:style>
  <w:style w:type="table" w:styleId="890" w:customStyle="1">
    <w:name w:val="List Table 4 - Accent 6"/>
    <w:uiPriority w:val="99"/>
    <w:qFormat/>
    <w:tblPr>
      <w:tblCellMar>
        <w:left w:w="0" w:type="dxa"/>
        <w:top w:w="0" w:type="dxa"/>
        <w:right w:w="0" w:type="dxa"/>
        <w:bottom w:w="0" w:type="dxa"/>
      </w:tblCellMar>
    </w:tblPr>
  </w:style>
  <w:style w:type="table" w:styleId="891" w:customStyle="1">
    <w:name w:val="清单表 5 深色1"/>
    <w:uiPriority w:val="99"/>
    <w:qFormat/>
    <w:tblPr>
      <w:tblCellMar>
        <w:left w:w="0" w:type="dxa"/>
        <w:top w:w="0" w:type="dxa"/>
        <w:right w:w="0" w:type="dxa"/>
        <w:bottom w:w="0" w:type="dxa"/>
      </w:tblCellMar>
    </w:tblPr>
  </w:style>
  <w:style w:type="table" w:styleId="892" w:customStyle="1">
    <w:name w:val="List Table 5 Dark - Accent 1"/>
    <w:uiPriority w:val="99"/>
    <w:qFormat/>
    <w:tblPr>
      <w:tblCellMar>
        <w:left w:w="0" w:type="dxa"/>
        <w:top w:w="0" w:type="dxa"/>
        <w:right w:w="0" w:type="dxa"/>
        <w:bottom w:w="0" w:type="dxa"/>
      </w:tblCellMar>
    </w:tblPr>
  </w:style>
  <w:style w:type="table" w:styleId="893" w:customStyle="1">
    <w:name w:val="List Table 5 Dark - Accent 2"/>
    <w:uiPriority w:val="99"/>
    <w:qFormat/>
    <w:tblPr>
      <w:tblCellMar>
        <w:left w:w="0" w:type="dxa"/>
        <w:top w:w="0" w:type="dxa"/>
        <w:right w:w="0" w:type="dxa"/>
        <w:bottom w:w="0" w:type="dxa"/>
      </w:tblCellMar>
    </w:tblPr>
  </w:style>
  <w:style w:type="table" w:styleId="894" w:customStyle="1">
    <w:name w:val="List Table 5 Dark - Accent 3"/>
    <w:uiPriority w:val="99"/>
    <w:qFormat/>
    <w:tblPr>
      <w:tblCellMar>
        <w:left w:w="0" w:type="dxa"/>
        <w:top w:w="0" w:type="dxa"/>
        <w:right w:w="0" w:type="dxa"/>
        <w:bottom w:w="0" w:type="dxa"/>
      </w:tblCellMar>
    </w:tblPr>
  </w:style>
  <w:style w:type="table" w:styleId="895" w:customStyle="1">
    <w:name w:val="List Table 5 Dark - Accent 4"/>
    <w:uiPriority w:val="99"/>
    <w:qFormat/>
    <w:tblPr>
      <w:tblCellMar>
        <w:left w:w="0" w:type="dxa"/>
        <w:top w:w="0" w:type="dxa"/>
        <w:right w:w="0" w:type="dxa"/>
        <w:bottom w:w="0" w:type="dxa"/>
      </w:tblCellMar>
    </w:tblPr>
  </w:style>
  <w:style w:type="table" w:styleId="896" w:customStyle="1">
    <w:name w:val="List Table 5 Dark - Accent 5"/>
    <w:uiPriority w:val="99"/>
    <w:qFormat/>
    <w:tblPr>
      <w:tblCellMar>
        <w:left w:w="0" w:type="dxa"/>
        <w:top w:w="0" w:type="dxa"/>
        <w:right w:w="0" w:type="dxa"/>
        <w:bottom w:w="0" w:type="dxa"/>
      </w:tblCellMar>
    </w:tblPr>
  </w:style>
  <w:style w:type="table" w:styleId="897" w:customStyle="1">
    <w:name w:val="List Table 5 Dark - Accent 6"/>
    <w:uiPriority w:val="99"/>
    <w:qFormat/>
    <w:tblPr>
      <w:tblCellMar>
        <w:left w:w="0" w:type="dxa"/>
        <w:top w:w="0" w:type="dxa"/>
        <w:right w:w="0" w:type="dxa"/>
        <w:bottom w:w="0" w:type="dxa"/>
      </w:tblCellMar>
    </w:tblPr>
  </w:style>
  <w:style w:type="table" w:styleId="898" w:customStyle="1">
    <w:name w:val="清单表 6 彩色1"/>
    <w:uiPriority w:val="99"/>
    <w:qFormat/>
    <w:tblPr>
      <w:tblCellMar>
        <w:left w:w="0" w:type="dxa"/>
        <w:top w:w="0" w:type="dxa"/>
        <w:right w:w="0" w:type="dxa"/>
        <w:bottom w:w="0" w:type="dxa"/>
      </w:tblCellMar>
    </w:tblPr>
  </w:style>
  <w:style w:type="table" w:styleId="899" w:customStyle="1">
    <w:name w:val="List Table 6 Colorful - Accent 1"/>
    <w:uiPriority w:val="99"/>
    <w:qFormat/>
    <w:tblPr>
      <w:tblCellMar>
        <w:left w:w="0" w:type="dxa"/>
        <w:top w:w="0" w:type="dxa"/>
        <w:right w:w="0" w:type="dxa"/>
        <w:bottom w:w="0" w:type="dxa"/>
      </w:tblCellMar>
    </w:tblPr>
  </w:style>
  <w:style w:type="table" w:styleId="900" w:customStyle="1">
    <w:name w:val="List Table 6 Colorful - Accent 2"/>
    <w:uiPriority w:val="99"/>
    <w:qFormat/>
    <w:tblPr>
      <w:tblCellMar>
        <w:left w:w="0" w:type="dxa"/>
        <w:top w:w="0" w:type="dxa"/>
        <w:right w:w="0" w:type="dxa"/>
        <w:bottom w:w="0" w:type="dxa"/>
      </w:tblCellMar>
    </w:tblPr>
  </w:style>
  <w:style w:type="table" w:styleId="901" w:customStyle="1">
    <w:name w:val="List Table 6 Colorful - Accent 3"/>
    <w:uiPriority w:val="99"/>
    <w:qFormat/>
    <w:tblPr>
      <w:tblCellMar>
        <w:left w:w="0" w:type="dxa"/>
        <w:top w:w="0" w:type="dxa"/>
        <w:right w:w="0" w:type="dxa"/>
        <w:bottom w:w="0" w:type="dxa"/>
      </w:tblCellMar>
    </w:tblPr>
  </w:style>
  <w:style w:type="table" w:styleId="902" w:customStyle="1">
    <w:name w:val="List Table 6 Colorful - Accent 4"/>
    <w:uiPriority w:val="99"/>
    <w:qFormat/>
    <w:tblPr>
      <w:tblCellMar>
        <w:left w:w="0" w:type="dxa"/>
        <w:top w:w="0" w:type="dxa"/>
        <w:right w:w="0" w:type="dxa"/>
        <w:bottom w:w="0" w:type="dxa"/>
      </w:tblCellMar>
    </w:tblPr>
  </w:style>
  <w:style w:type="table" w:styleId="903" w:customStyle="1">
    <w:name w:val="List Table 6 Colorful - Accent 5"/>
    <w:uiPriority w:val="99"/>
    <w:qFormat/>
    <w:tblPr>
      <w:tblCellMar>
        <w:left w:w="0" w:type="dxa"/>
        <w:top w:w="0" w:type="dxa"/>
        <w:right w:w="0" w:type="dxa"/>
        <w:bottom w:w="0" w:type="dxa"/>
      </w:tblCellMar>
    </w:tblPr>
  </w:style>
  <w:style w:type="table" w:styleId="904" w:customStyle="1">
    <w:name w:val="List Table 6 Colorful - Accent 6"/>
    <w:uiPriority w:val="99"/>
    <w:qFormat/>
    <w:tblPr>
      <w:tblCellMar>
        <w:left w:w="0" w:type="dxa"/>
        <w:top w:w="0" w:type="dxa"/>
        <w:right w:w="0" w:type="dxa"/>
        <w:bottom w:w="0" w:type="dxa"/>
      </w:tblCellMar>
    </w:tblPr>
  </w:style>
  <w:style w:type="table" w:styleId="905" w:customStyle="1">
    <w:name w:val="清单表 7 彩色1"/>
    <w:uiPriority w:val="99"/>
    <w:qFormat/>
    <w:tblPr>
      <w:tblCellMar>
        <w:left w:w="0" w:type="dxa"/>
        <w:top w:w="0" w:type="dxa"/>
        <w:right w:w="0" w:type="dxa"/>
        <w:bottom w:w="0" w:type="dxa"/>
      </w:tblCellMar>
    </w:tblPr>
  </w:style>
  <w:style w:type="table" w:styleId="906" w:customStyle="1">
    <w:name w:val="List Table 7 Colorful - Accent 1"/>
    <w:uiPriority w:val="99"/>
    <w:qFormat/>
    <w:tblPr>
      <w:tblCellMar>
        <w:left w:w="0" w:type="dxa"/>
        <w:top w:w="0" w:type="dxa"/>
        <w:right w:w="0" w:type="dxa"/>
        <w:bottom w:w="0" w:type="dxa"/>
      </w:tblCellMar>
    </w:tblPr>
  </w:style>
  <w:style w:type="table" w:styleId="907" w:customStyle="1">
    <w:name w:val="List Table 7 Colorful - Accent 2"/>
    <w:uiPriority w:val="99"/>
    <w:qFormat/>
    <w:tblPr>
      <w:tblCellMar>
        <w:left w:w="0" w:type="dxa"/>
        <w:top w:w="0" w:type="dxa"/>
        <w:right w:w="0" w:type="dxa"/>
        <w:bottom w:w="0" w:type="dxa"/>
      </w:tblCellMar>
    </w:tblPr>
  </w:style>
  <w:style w:type="table" w:styleId="908" w:customStyle="1">
    <w:name w:val="List Table 7 Colorful - Accent 3"/>
    <w:uiPriority w:val="99"/>
    <w:qFormat/>
    <w:tblPr>
      <w:tblCellMar>
        <w:left w:w="0" w:type="dxa"/>
        <w:top w:w="0" w:type="dxa"/>
        <w:right w:w="0" w:type="dxa"/>
        <w:bottom w:w="0" w:type="dxa"/>
      </w:tblCellMar>
    </w:tblPr>
  </w:style>
  <w:style w:type="table" w:styleId="909" w:customStyle="1">
    <w:name w:val="List Table 7 Colorful - Accent 4"/>
    <w:uiPriority w:val="99"/>
    <w:qFormat/>
    <w:tblPr>
      <w:tblCellMar>
        <w:left w:w="0" w:type="dxa"/>
        <w:top w:w="0" w:type="dxa"/>
        <w:right w:w="0" w:type="dxa"/>
        <w:bottom w:w="0" w:type="dxa"/>
      </w:tblCellMar>
    </w:tblPr>
  </w:style>
  <w:style w:type="table" w:styleId="910" w:customStyle="1">
    <w:name w:val="List Table 7 Colorful - Accent 5"/>
    <w:uiPriority w:val="99"/>
    <w:qFormat/>
    <w:tblPr>
      <w:tblCellMar>
        <w:left w:w="0" w:type="dxa"/>
        <w:top w:w="0" w:type="dxa"/>
        <w:right w:w="0" w:type="dxa"/>
        <w:bottom w:w="0" w:type="dxa"/>
      </w:tblCellMar>
    </w:tblPr>
  </w:style>
  <w:style w:type="table" w:styleId="911" w:customStyle="1">
    <w:name w:val="List Table 7 Colorful - Accent 6"/>
    <w:uiPriority w:val="99"/>
    <w:qFormat/>
    <w:tblPr>
      <w:tblCellMar>
        <w:left w:w="0" w:type="dxa"/>
        <w:top w:w="0" w:type="dxa"/>
        <w:right w:w="0" w:type="dxa"/>
        <w:bottom w:w="0" w:type="dxa"/>
      </w:tblCellMar>
    </w:tblPr>
  </w:style>
  <w:style w:type="table" w:styleId="912" w:customStyle="1">
    <w:name w:val="Lined - Accent"/>
    <w:uiPriority w:val="99"/>
    <w:qFormat/>
    <w:rPr>
      <w:color w:val="404040"/>
    </w:rPr>
    <w:tblPr>
      <w:tblCellMar>
        <w:left w:w="0" w:type="dxa"/>
        <w:top w:w="0" w:type="dxa"/>
        <w:right w:w="0" w:type="dxa"/>
        <w:bottom w:w="0" w:type="dxa"/>
      </w:tblCellMar>
    </w:tblPr>
  </w:style>
  <w:style w:type="table" w:styleId="913" w:customStyle="1">
    <w:name w:val="Lined - Accent 1"/>
    <w:uiPriority w:val="99"/>
    <w:qFormat/>
    <w:rPr>
      <w:color w:val="404040"/>
    </w:rPr>
    <w:tblPr>
      <w:tblCellMar>
        <w:left w:w="0" w:type="dxa"/>
        <w:top w:w="0" w:type="dxa"/>
        <w:right w:w="0" w:type="dxa"/>
        <w:bottom w:w="0" w:type="dxa"/>
      </w:tblCellMar>
    </w:tblPr>
  </w:style>
  <w:style w:type="table" w:styleId="914" w:customStyle="1">
    <w:name w:val="Lined - Accent 2"/>
    <w:uiPriority w:val="99"/>
    <w:qFormat/>
    <w:rPr>
      <w:color w:val="404040"/>
    </w:rPr>
    <w:tblPr>
      <w:tblCellMar>
        <w:left w:w="0" w:type="dxa"/>
        <w:top w:w="0" w:type="dxa"/>
        <w:right w:w="0" w:type="dxa"/>
        <w:bottom w:w="0" w:type="dxa"/>
      </w:tblCellMar>
    </w:tblPr>
  </w:style>
  <w:style w:type="table" w:styleId="915" w:customStyle="1">
    <w:name w:val="Lined - Accent 3"/>
    <w:uiPriority w:val="99"/>
    <w:qFormat/>
    <w:rPr>
      <w:color w:val="404040"/>
    </w:rPr>
    <w:tblPr>
      <w:tblCellMar>
        <w:left w:w="0" w:type="dxa"/>
        <w:top w:w="0" w:type="dxa"/>
        <w:right w:w="0" w:type="dxa"/>
        <w:bottom w:w="0" w:type="dxa"/>
      </w:tblCellMar>
    </w:tblPr>
  </w:style>
  <w:style w:type="table" w:styleId="916" w:customStyle="1">
    <w:name w:val="Lined - Accent 4"/>
    <w:uiPriority w:val="99"/>
    <w:qFormat/>
    <w:rPr>
      <w:color w:val="404040"/>
    </w:rPr>
    <w:tblPr>
      <w:tblCellMar>
        <w:left w:w="0" w:type="dxa"/>
        <w:top w:w="0" w:type="dxa"/>
        <w:right w:w="0" w:type="dxa"/>
        <w:bottom w:w="0" w:type="dxa"/>
      </w:tblCellMar>
    </w:tblPr>
  </w:style>
  <w:style w:type="table" w:styleId="917" w:customStyle="1">
    <w:name w:val="Lined - Accent 5"/>
    <w:uiPriority w:val="99"/>
    <w:qFormat/>
    <w:rPr>
      <w:color w:val="404040"/>
    </w:rPr>
    <w:tblPr>
      <w:tblCellMar>
        <w:left w:w="0" w:type="dxa"/>
        <w:top w:w="0" w:type="dxa"/>
        <w:right w:w="0" w:type="dxa"/>
        <w:bottom w:w="0" w:type="dxa"/>
      </w:tblCellMar>
    </w:tblPr>
  </w:style>
  <w:style w:type="table" w:styleId="918" w:customStyle="1">
    <w:name w:val="Lined - Accent 6"/>
    <w:uiPriority w:val="99"/>
    <w:qFormat/>
    <w:rPr>
      <w:color w:val="404040"/>
    </w:rPr>
    <w:tblPr>
      <w:tblCellMar>
        <w:left w:w="0" w:type="dxa"/>
        <w:top w:w="0" w:type="dxa"/>
        <w:right w:w="0" w:type="dxa"/>
        <w:bottom w:w="0" w:type="dxa"/>
      </w:tblCellMar>
    </w:tblPr>
  </w:style>
  <w:style w:type="table" w:styleId="919" w:customStyle="1">
    <w:name w:val="Bordered &amp; Lined - Accent"/>
    <w:uiPriority w:val="99"/>
    <w:qFormat/>
    <w:rPr>
      <w:color w:val="404040"/>
    </w:rPr>
    <w:tblPr>
      <w:tblCellMar>
        <w:left w:w="0" w:type="dxa"/>
        <w:top w:w="0" w:type="dxa"/>
        <w:right w:w="0" w:type="dxa"/>
        <w:bottom w:w="0" w:type="dxa"/>
      </w:tblCellMar>
    </w:tblPr>
  </w:style>
  <w:style w:type="table" w:styleId="920" w:customStyle="1">
    <w:name w:val="Bordered &amp; Lined - Accent 1"/>
    <w:uiPriority w:val="99"/>
    <w:qFormat/>
    <w:rPr>
      <w:color w:val="404040"/>
    </w:rPr>
    <w:tblPr>
      <w:tblCellMar>
        <w:left w:w="0" w:type="dxa"/>
        <w:top w:w="0" w:type="dxa"/>
        <w:right w:w="0" w:type="dxa"/>
        <w:bottom w:w="0" w:type="dxa"/>
      </w:tblCellMar>
    </w:tblPr>
  </w:style>
  <w:style w:type="table" w:styleId="921" w:customStyle="1">
    <w:name w:val="Bordered &amp; Lined - Accent 2"/>
    <w:uiPriority w:val="99"/>
    <w:qFormat/>
    <w:rPr>
      <w:color w:val="404040"/>
    </w:rPr>
    <w:tblPr>
      <w:tblCellMar>
        <w:left w:w="0" w:type="dxa"/>
        <w:top w:w="0" w:type="dxa"/>
        <w:right w:w="0" w:type="dxa"/>
        <w:bottom w:w="0" w:type="dxa"/>
      </w:tblCellMar>
    </w:tblPr>
  </w:style>
  <w:style w:type="table" w:styleId="922" w:customStyle="1">
    <w:name w:val="Bordered &amp; Lined - Accent 3"/>
    <w:uiPriority w:val="99"/>
    <w:qFormat/>
    <w:rPr>
      <w:color w:val="404040"/>
    </w:rPr>
    <w:tblPr>
      <w:tblCellMar>
        <w:left w:w="0" w:type="dxa"/>
        <w:top w:w="0" w:type="dxa"/>
        <w:right w:w="0" w:type="dxa"/>
        <w:bottom w:w="0" w:type="dxa"/>
      </w:tblCellMar>
    </w:tblPr>
  </w:style>
  <w:style w:type="table" w:styleId="923" w:customStyle="1">
    <w:name w:val="Bordered &amp; Lined - Accent 4"/>
    <w:uiPriority w:val="99"/>
    <w:qFormat/>
    <w:rPr>
      <w:color w:val="404040"/>
    </w:rPr>
    <w:tblPr>
      <w:tblCellMar>
        <w:left w:w="0" w:type="dxa"/>
        <w:top w:w="0" w:type="dxa"/>
        <w:right w:w="0" w:type="dxa"/>
        <w:bottom w:w="0" w:type="dxa"/>
      </w:tblCellMar>
    </w:tblPr>
  </w:style>
  <w:style w:type="table" w:styleId="924" w:customStyle="1">
    <w:name w:val="Bordered &amp; Lined - Accent 5"/>
    <w:uiPriority w:val="99"/>
    <w:qFormat/>
    <w:rPr>
      <w:color w:val="404040"/>
    </w:rPr>
    <w:tblPr>
      <w:tblCellMar>
        <w:left w:w="0" w:type="dxa"/>
        <w:top w:w="0" w:type="dxa"/>
        <w:right w:w="0" w:type="dxa"/>
        <w:bottom w:w="0" w:type="dxa"/>
      </w:tblCellMar>
    </w:tblPr>
  </w:style>
  <w:style w:type="table" w:styleId="925" w:customStyle="1">
    <w:name w:val="Bordered &amp; Lined - Accent 6"/>
    <w:uiPriority w:val="99"/>
    <w:qFormat/>
    <w:rPr>
      <w:color w:val="404040"/>
    </w:rPr>
    <w:tblPr>
      <w:tblCellMar>
        <w:left w:w="0" w:type="dxa"/>
        <w:top w:w="0" w:type="dxa"/>
        <w:right w:w="0" w:type="dxa"/>
        <w:bottom w:w="0" w:type="dxa"/>
      </w:tblCellMar>
    </w:tblPr>
  </w:style>
  <w:style w:type="table" w:styleId="926" w:customStyle="1">
    <w:name w:val="Bordered"/>
    <w:uiPriority w:val="99"/>
    <w:qFormat/>
    <w:tblPr>
      <w:tblCellMar>
        <w:left w:w="0" w:type="dxa"/>
        <w:top w:w="0" w:type="dxa"/>
        <w:right w:w="0" w:type="dxa"/>
        <w:bottom w:w="0" w:type="dxa"/>
      </w:tblCellMar>
    </w:tblPr>
  </w:style>
  <w:style w:type="table" w:styleId="927" w:customStyle="1">
    <w:name w:val="Bordered - Accent 1"/>
    <w:uiPriority w:val="99"/>
    <w:qFormat/>
    <w:tblPr>
      <w:tblCellMar>
        <w:left w:w="0" w:type="dxa"/>
        <w:top w:w="0" w:type="dxa"/>
        <w:right w:w="0" w:type="dxa"/>
        <w:bottom w:w="0" w:type="dxa"/>
      </w:tblCellMar>
    </w:tblPr>
  </w:style>
  <w:style w:type="table" w:styleId="928" w:customStyle="1">
    <w:name w:val="Bordered - Accent 2"/>
    <w:uiPriority w:val="99"/>
    <w:qFormat/>
    <w:tblPr>
      <w:tblCellMar>
        <w:left w:w="0" w:type="dxa"/>
        <w:top w:w="0" w:type="dxa"/>
        <w:right w:w="0" w:type="dxa"/>
        <w:bottom w:w="0" w:type="dxa"/>
      </w:tblCellMar>
    </w:tblPr>
  </w:style>
  <w:style w:type="table" w:styleId="929" w:customStyle="1">
    <w:name w:val="Bordered - Accent 3"/>
    <w:uiPriority w:val="99"/>
    <w:qFormat/>
    <w:tblPr>
      <w:tblCellMar>
        <w:left w:w="0" w:type="dxa"/>
        <w:top w:w="0" w:type="dxa"/>
        <w:right w:w="0" w:type="dxa"/>
        <w:bottom w:w="0" w:type="dxa"/>
      </w:tblCellMar>
    </w:tblPr>
  </w:style>
  <w:style w:type="table" w:styleId="930" w:customStyle="1">
    <w:name w:val="Bordered - Accent 4"/>
    <w:uiPriority w:val="99"/>
    <w:qFormat/>
    <w:tblPr>
      <w:tblCellMar>
        <w:left w:w="0" w:type="dxa"/>
        <w:top w:w="0" w:type="dxa"/>
        <w:right w:w="0" w:type="dxa"/>
        <w:bottom w:w="0" w:type="dxa"/>
      </w:tblCellMar>
    </w:tblPr>
  </w:style>
  <w:style w:type="table" w:styleId="931" w:customStyle="1">
    <w:name w:val="Bordered - Accent 5"/>
    <w:uiPriority w:val="99"/>
    <w:qFormat/>
    <w:tblPr>
      <w:tblCellMar>
        <w:left w:w="0" w:type="dxa"/>
        <w:top w:w="0" w:type="dxa"/>
        <w:right w:w="0" w:type="dxa"/>
        <w:bottom w:w="0" w:type="dxa"/>
      </w:tblCellMar>
    </w:tblPr>
  </w:style>
  <w:style w:type="table" w:styleId="932" w:customStyle="1">
    <w:name w:val="Bordered - Accent 6"/>
    <w:uiPriority w:val="99"/>
    <w:qFormat/>
    <w:tblPr>
      <w:tblCellMar>
        <w:left w:w="0" w:type="dxa"/>
        <w:top w:w="0" w:type="dxa"/>
        <w:right w:w="0" w:type="dxa"/>
        <w:bottom w:w="0" w:type="dxa"/>
      </w:tblCellMar>
    </w:tblPr>
  </w:style>
  <w:style w:type="paragraph" w:styleId="933" w:customStyle="1">
    <w:name w:val="TOC 标题11"/>
    <w:uiPriority w:val="39"/>
    <w:unhideWhenUsed/>
    <w:qFormat/>
    <w:rPr>
      <w:rFonts w:ascii="Times New Roman" w:hAnsi="Times New Roman" w:eastAsia="宋体" w:cs="Times New Roman"/>
      <w:lang w:val="en-US" w:eastAsia="zh-CN" w:bidi="ar-SA"/>
    </w:rPr>
  </w:style>
  <w:style w:type="paragraph" w:styleId="934" w:customStyle="1">
    <w:name w:val="标题 113"/>
    <w:basedOn w:val="646"/>
    <w:next w:val="646"/>
    <w:link w:val="935"/>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935" w:customStyle="1">
    <w:name w:val="标题 1 Char"/>
    <w:link w:val="934"/>
    <w:uiPriority w:val="0"/>
    <w:qFormat/>
    <w:rPr>
      <w:rFonts w:ascii="宋体"/>
      <w:b/>
      <w:color w:val="000000"/>
      <w:sz w:val="44"/>
    </w:rPr>
  </w:style>
  <w:style w:type="paragraph" w:styleId="936" w:customStyle="1">
    <w:name w:val="标题 211"/>
    <w:next w:val="646"/>
    <w:link w:val="937"/>
    <w:uiPriority w:val="0"/>
    <w:qFormat/>
    <w:pPr>
      <w:jc w:val="both"/>
      <w:spacing w:after="160"/>
      <w:outlineLvl w:val="1"/>
    </w:pPr>
    <w:rPr>
      <w:rFonts w:ascii="宋体" w:hAnsi="宋体" w:eastAsia="宋体" w:cs="宋体"/>
      <w:sz w:val="21"/>
      <w:lang w:val="en-US" w:eastAsia="zh-CN" w:bidi="ar-SA"/>
    </w:rPr>
  </w:style>
  <w:style w:type="character" w:styleId="937" w:customStyle="1">
    <w:name w:val="标题 2 Char"/>
    <w:link w:val="936"/>
    <w:uiPriority w:val="0"/>
    <w:qFormat/>
    <w:rPr>
      <w:rFonts w:ascii="宋体" w:hAnsi="宋体" w:cs="宋体"/>
      <w:sz w:val="21"/>
      <w:lang w:val="en-US" w:eastAsia="zh-CN" w:bidi="ar-SA"/>
    </w:rPr>
  </w:style>
  <w:style w:type="paragraph" w:styleId="938" w:customStyle="1">
    <w:name w:val="标题 313"/>
    <w:basedOn w:val="646"/>
    <w:next w:val="646"/>
    <w:link w:val="939"/>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939" w:customStyle="1">
    <w:name w:val="标题 3 Char"/>
    <w:link w:val="938"/>
    <w:uiPriority w:val="0"/>
    <w:qFormat/>
    <w:rPr>
      <w:rFonts w:ascii="宋体"/>
      <w:b/>
      <w:color w:val="000000"/>
      <w:sz w:val="32"/>
    </w:rPr>
  </w:style>
  <w:style w:type="paragraph" w:styleId="940" w:customStyle="1">
    <w:name w:val="标题 413"/>
    <w:next w:val="646"/>
    <w:link w:val="941"/>
    <w:uiPriority w:val="0"/>
    <w:qFormat/>
    <w:pPr>
      <w:ind w:left="1600" w:hanging="400"/>
      <w:jc w:val="both"/>
      <w:spacing w:after="160"/>
      <w:outlineLvl w:val="3"/>
    </w:pPr>
    <w:rPr>
      <w:rFonts w:ascii="宋体" w:hAnsi="宋体" w:eastAsia="宋体" w:cs="宋体"/>
      <w:b/>
      <w:sz w:val="21"/>
      <w:lang w:val="en-US" w:eastAsia="zh-CN" w:bidi="ar-SA"/>
    </w:rPr>
  </w:style>
  <w:style w:type="character" w:styleId="941" w:customStyle="1">
    <w:name w:val="标题 4 Char"/>
    <w:link w:val="940"/>
    <w:uiPriority w:val="0"/>
    <w:qFormat/>
    <w:rPr>
      <w:rFonts w:ascii="宋体" w:hAnsi="宋体" w:cs="宋体"/>
      <w:b/>
      <w:sz w:val="21"/>
      <w:lang w:val="en-US" w:eastAsia="zh-CN" w:bidi="ar-SA"/>
    </w:rPr>
  </w:style>
  <w:style w:type="paragraph" w:styleId="942" w:customStyle="1">
    <w:name w:val="标题 513"/>
    <w:next w:val="646"/>
    <w:link w:val="943"/>
    <w:uiPriority w:val="0"/>
    <w:qFormat/>
    <w:pPr>
      <w:ind w:left="1800" w:hanging="400"/>
      <w:jc w:val="both"/>
      <w:spacing w:after="160"/>
      <w:outlineLvl w:val="4"/>
    </w:pPr>
    <w:rPr>
      <w:rFonts w:ascii="宋体" w:hAnsi="宋体" w:eastAsia="宋体" w:cs="宋体"/>
      <w:sz w:val="21"/>
      <w:lang w:val="en-US" w:eastAsia="zh-CN" w:bidi="ar-SA"/>
    </w:rPr>
  </w:style>
  <w:style w:type="character" w:styleId="943" w:customStyle="1">
    <w:name w:val="标题 5 Char"/>
    <w:link w:val="942"/>
    <w:uiPriority w:val="0"/>
    <w:qFormat/>
    <w:rPr>
      <w:rFonts w:ascii="宋体" w:hAnsi="宋体" w:cs="宋体"/>
      <w:sz w:val="21"/>
      <w:lang w:val="en-US" w:eastAsia="zh-CN" w:bidi="ar-SA"/>
    </w:rPr>
  </w:style>
  <w:style w:type="paragraph" w:styleId="944" w:customStyle="1">
    <w:name w:val="标题 613"/>
    <w:next w:val="646"/>
    <w:link w:val="945"/>
    <w:uiPriority w:val="0"/>
    <w:qFormat/>
    <w:pPr>
      <w:ind w:left="2000" w:hanging="400"/>
      <w:jc w:val="both"/>
      <w:spacing w:after="160"/>
      <w:outlineLvl w:val="5"/>
    </w:pPr>
    <w:rPr>
      <w:rFonts w:ascii="宋体" w:hAnsi="宋体" w:eastAsia="宋体" w:cs="宋体"/>
      <w:b/>
      <w:sz w:val="21"/>
      <w:lang w:val="en-US" w:eastAsia="zh-CN" w:bidi="ar-SA"/>
    </w:rPr>
  </w:style>
  <w:style w:type="character" w:styleId="945" w:customStyle="1">
    <w:name w:val="标题 6 Char"/>
    <w:link w:val="944"/>
    <w:uiPriority w:val="0"/>
    <w:qFormat/>
    <w:rPr>
      <w:rFonts w:ascii="宋体" w:hAnsi="宋体" w:cs="宋体"/>
      <w:b/>
      <w:sz w:val="21"/>
      <w:lang w:val="en-US" w:eastAsia="zh-CN" w:bidi="ar-SA"/>
    </w:rPr>
  </w:style>
  <w:style w:type="paragraph" w:styleId="946" w:customStyle="1">
    <w:name w:val="标题 713"/>
    <w:next w:val="646"/>
    <w:link w:val="947"/>
    <w:uiPriority w:val="0"/>
    <w:qFormat/>
    <w:pPr>
      <w:ind w:left="2200" w:hanging="400"/>
      <w:jc w:val="both"/>
      <w:spacing w:after="160"/>
      <w:outlineLvl w:val="6"/>
    </w:pPr>
    <w:rPr>
      <w:rFonts w:ascii="宋体" w:hAnsi="宋体" w:eastAsia="宋体" w:cs="宋体"/>
      <w:sz w:val="21"/>
      <w:lang w:val="en-US" w:eastAsia="zh-CN" w:bidi="ar-SA"/>
    </w:rPr>
  </w:style>
  <w:style w:type="character" w:styleId="947" w:customStyle="1">
    <w:name w:val="标题 7 Char"/>
    <w:link w:val="946"/>
    <w:uiPriority w:val="0"/>
    <w:qFormat/>
    <w:rPr>
      <w:rFonts w:ascii="宋体" w:hAnsi="宋体" w:cs="宋体"/>
      <w:sz w:val="21"/>
      <w:lang w:val="en-US" w:eastAsia="zh-CN" w:bidi="ar-SA"/>
    </w:rPr>
  </w:style>
  <w:style w:type="paragraph" w:styleId="948" w:customStyle="1">
    <w:name w:val="标题 813"/>
    <w:next w:val="646"/>
    <w:link w:val="949"/>
    <w:uiPriority w:val="0"/>
    <w:qFormat/>
    <w:pPr>
      <w:ind w:left="2400" w:hanging="400"/>
      <w:jc w:val="both"/>
      <w:spacing w:after="160"/>
      <w:outlineLvl w:val="7"/>
    </w:pPr>
    <w:rPr>
      <w:rFonts w:ascii="宋体" w:hAnsi="宋体" w:eastAsia="宋体" w:cs="宋体"/>
      <w:sz w:val="21"/>
      <w:lang w:val="en-US" w:eastAsia="zh-CN" w:bidi="ar-SA"/>
    </w:rPr>
  </w:style>
  <w:style w:type="character" w:styleId="949" w:customStyle="1">
    <w:name w:val="标题 8 Char"/>
    <w:link w:val="948"/>
    <w:uiPriority w:val="0"/>
    <w:qFormat/>
    <w:rPr>
      <w:rFonts w:ascii="宋体" w:hAnsi="宋体" w:cs="宋体"/>
      <w:sz w:val="21"/>
      <w:lang w:val="en-US" w:eastAsia="zh-CN" w:bidi="ar-SA"/>
    </w:rPr>
  </w:style>
  <w:style w:type="paragraph" w:styleId="950" w:customStyle="1">
    <w:name w:val="标题 913"/>
    <w:next w:val="646"/>
    <w:link w:val="951"/>
    <w:uiPriority w:val="0"/>
    <w:qFormat/>
    <w:pPr>
      <w:ind w:left="2600" w:hanging="400"/>
      <w:jc w:val="both"/>
      <w:spacing w:after="160"/>
      <w:outlineLvl w:val="8"/>
    </w:pPr>
    <w:rPr>
      <w:rFonts w:ascii="宋体" w:hAnsi="宋体" w:eastAsia="宋体" w:cs="宋体"/>
      <w:sz w:val="21"/>
      <w:lang w:val="en-US" w:eastAsia="zh-CN" w:bidi="ar-SA"/>
    </w:rPr>
  </w:style>
  <w:style w:type="character" w:styleId="951" w:customStyle="1">
    <w:name w:val="标题 9 Char"/>
    <w:link w:val="950"/>
    <w:uiPriority w:val="0"/>
    <w:qFormat/>
    <w:rPr>
      <w:rFonts w:ascii="宋体" w:hAnsi="宋体" w:cs="宋体"/>
      <w:sz w:val="21"/>
      <w:lang w:val="en-US" w:eastAsia="zh-CN" w:bidi="ar-SA"/>
    </w:rPr>
  </w:style>
  <w:style w:type="character" w:styleId="952" w:customStyle="1">
    <w:name w:val="默认段落字体1"/>
    <w:uiPriority w:val="0"/>
    <w:semiHidden/>
    <w:qFormat/>
  </w:style>
  <w:style w:type="table" w:styleId="953" w:customStyle="1">
    <w:name w:val="普通表格1"/>
    <w:uiPriority w:val="0"/>
    <w:semiHidden/>
    <w:qFormat/>
    <w:rPr>
      <w:rFonts w:ascii="Calibri" w:hAnsi="Calibri"/>
      <w:sz w:val="21"/>
      <w:szCs w:val="22"/>
    </w:rPr>
    <w:tblPr>
      <w:tblCellMar>
        <w:left w:w="0" w:type="dxa"/>
        <w:top w:w="0" w:type="dxa"/>
        <w:right w:w="0" w:type="dxa"/>
        <w:bottom w:w="0" w:type="dxa"/>
      </w:tblCellMar>
    </w:tblPr>
  </w:style>
  <w:style w:type="paragraph" w:styleId="954" w:customStyle="1">
    <w:name w:val="目录 71"/>
    <w:next w:val="646"/>
    <w:uiPriority w:val="0"/>
    <w:qFormat/>
    <w:pPr>
      <w:ind w:left="2125"/>
      <w:jc w:val="both"/>
    </w:pPr>
    <w:rPr>
      <w:rFonts w:ascii="宋体" w:hAnsi="宋体" w:eastAsia="宋体" w:cs="宋体"/>
      <w:sz w:val="21"/>
      <w:lang w:val="en-US" w:eastAsia="zh-CN" w:bidi="ar-SA"/>
    </w:rPr>
  </w:style>
  <w:style w:type="paragraph" w:styleId="955" w:customStyle="1">
    <w:name w:val="正文缩进1"/>
    <w:basedOn w:val="646"/>
    <w:uiPriority w:val="0"/>
    <w:qFormat/>
    <w:pPr>
      <w:ind w:firstLine="420"/>
    </w:pPr>
  </w:style>
  <w:style w:type="paragraph" w:styleId="956" w:customStyle="1">
    <w:name w:val="文档结构图1"/>
    <w:basedOn w:val="646"/>
    <w:link w:val="957"/>
    <w:uiPriority w:val="0"/>
    <w:qFormat/>
    <w:pPr>
      <w:shd w:val="clear" w:color="auto" w:fill="000080"/>
    </w:pPr>
  </w:style>
  <w:style w:type="character" w:styleId="957" w:customStyle="1">
    <w:name w:val="文档结构图 Char"/>
    <w:link w:val="956"/>
    <w:uiPriority w:val="0"/>
    <w:qFormat/>
    <w:rPr>
      <w:rFonts w:ascii="Times New Roman" w:hAnsi="Times New Roman"/>
      <w:sz w:val="21"/>
      <w:szCs w:val="24"/>
      <w:shd w:val="clear" w:color="auto" w:fill="000080"/>
    </w:rPr>
  </w:style>
  <w:style w:type="paragraph" w:styleId="958" w:customStyle="1">
    <w:name w:val="批注文字1"/>
    <w:basedOn w:val="646"/>
    <w:link w:val="959"/>
    <w:uiPriority w:val="0"/>
    <w:qFormat/>
    <w:pPr>
      <w:jc w:val="left"/>
    </w:pPr>
  </w:style>
  <w:style w:type="character" w:styleId="959" w:customStyle="1">
    <w:name w:val="批注文字 Char"/>
    <w:link w:val="958"/>
    <w:uiPriority w:val="0"/>
    <w:qFormat/>
    <w:rPr>
      <w:sz w:val="21"/>
      <w:szCs w:val="24"/>
    </w:rPr>
  </w:style>
  <w:style w:type="paragraph" w:styleId="960" w:customStyle="1">
    <w:name w:val="正文文本 31"/>
    <w:basedOn w:val="646"/>
    <w:link w:val="961"/>
    <w:uiPriority w:val="0"/>
    <w:qFormat/>
    <w:pPr>
      <w:jc w:val="center"/>
    </w:pPr>
    <w:rPr>
      <w:rFonts w:eastAsia="黑体"/>
      <w:sz w:val="72"/>
    </w:rPr>
  </w:style>
  <w:style w:type="character" w:styleId="961" w:customStyle="1">
    <w:name w:val="正文文本 3 Char"/>
    <w:link w:val="960"/>
    <w:uiPriority w:val="0"/>
    <w:qFormat/>
    <w:rPr>
      <w:rFonts w:ascii="Times New Roman" w:hAnsi="Times New Roman" w:eastAsia="黑体"/>
      <w:sz w:val="72"/>
      <w:szCs w:val="24"/>
    </w:rPr>
  </w:style>
  <w:style w:type="paragraph" w:styleId="962" w:customStyle="1">
    <w:name w:val="正文文本1"/>
    <w:basedOn w:val="646"/>
    <w:link w:val="963"/>
    <w:uiPriority w:val="0"/>
    <w:qFormat/>
    <w:pPr>
      <w:spacing w:after="120"/>
    </w:pPr>
  </w:style>
  <w:style w:type="character" w:styleId="963" w:customStyle="1">
    <w:name w:val="正文文本 Char"/>
    <w:link w:val="962"/>
    <w:uiPriority w:val="0"/>
    <w:qFormat/>
    <w:rPr>
      <w:sz w:val="21"/>
      <w:szCs w:val="24"/>
    </w:rPr>
  </w:style>
  <w:style w:type="paragraph" w:styleId="964" w:customStyle="1">
    <w:name w:val="文本块1"/>
    <w:basedOn w:val="646"/>
    <w:uiPriority w:val="0"/>
    <w:qFormat/>
    <w:pPr>
      <w:ind w:left="420" w:right="33"/>
      <w:jc w:val="left"/>
    </w:pPr>
    <w:rPr>
      <w:sz w:val="24"/>
      <w:szCs w:val="20"/>
    </w:rPr>
  </w:style>
  <w:style w:type="paragraph" w:styleId="965" w:customStyle="1">
    <w:name w:val="目录 51"/>
    <w:next w:val="646"/>
    <w:uiPriority w:val="0"/>
    <w:qFormat/>
    <w:pPr>
      <w:ind w:left="1275"/>
      <w:jc w:val="both"/>
    </w:pPr>
    <w:rPr>
      <w:rFonts w:ascii="宋体" w:hAnsi="宋体" w:eastAsia="宋体" w:cs="宋体"/>
      <w:sz w:val="21"/>
      <w:lang w:val="en-US" w:eastAsia="zh-CN" w:bidi="ar-SA"/>
    </w:rPr>
  </w:style>
  <w:style w:type="paragraph" w:styleId="966" w:customStyle="1">
    <w:name w:val="目录 31"/>
    <w:next w:val="646"/>
    <w:uiPriority w:val="0"/>
    <w:qFormat/>
    <w:pPr>
      <w:ind w:left="425"/>
      <w:jc w:val="both"/>
    </w:pPr>
    <w:rPr>
      <w:rFonts w:ascii="宋体" w:hAnsi="宋体" w:eastAsia="宋体" w:cs="宋体"/>
      <w:sz w:val="21"/>
      <w:lang w:val="en-US" w:eastAsia="zh-CN" w:bidi="ar-SA"/>
    </w:rPr>
  </w:style>
  <w:style w:type="paragraph" w:styleId="967" w:customStyle="1">
    <w:name w:val="纯文本1"/>
    <w:basedOn w:val="646"/>
    <w:link w:val="968"/>
    <w:uiPriority w:val="99"/>
    <w:qFormat/>
    <w:rPr>
      <w:rFonts w:ascii="宋体" w:hAnsi="Courier New"/>
      <w:szCs w:val="20"/>
    </w:rPr>
  </w:style>
  <w:style w:type="character" w:styleId="968" w:customStyle="1">
    <w:name w:val="纯文本 Char1"/>
    <w:link w:val="967"/>
    <w:uiPriority w:val="99"/>
    <w:qFormat/>
    <w:rPr>
      <w:rFonts w:ascii="宋体" w:hAnsi="Courier New"/>
      <w:sz w:val="21"/>
    </w:rPr>
  </w:style>
  <w:style w:type="paragraph" w:styleId="969" w:customStyle="1">
    <w:name w:val="目录 81"/>
    <w:next w:val="646"/>
    <w:uiPriority w:val="0"/>
    <w:qFormat/>
    <w:pPr>
      <w:ind w:left="2550"/>
      <w:jc w:val="both"/>
    </w:pPr>
    <w:rPr>
      <w:rFonts w:ascii="宋体" w:hAnsi="宋体" w:eastAsia="宋体" w:cs="宋体"/>
      <w:sz w:val="21"/>
      <w:lang w:val="en-US" w:eastAsia="zh-CN" w:bidi="ar-SA"/>
    </w:rPr>
  </w:style>
  <w:style w:type="paragraph" w:styleId="970" w:customStyle="1">
    <w:name w:val="日期1"/>
    <w:basedOn w:val="646"/>
    <w:next w:val="646"/>
    <w:link w:val="971"/>
    <w:uiPriority w:val="0"/>
    <w:qFormat/>
    <w:pPr>
      <w:ind w:left="100"/>
    </w:pPr>
    <w:rPr>
      <w:rFonts w:ascii="黑体" w:eastAsia="黑体"/>
      <w:sz w:val="72"/>
    </w:rPr>
  </w:style>
  <w:style w:type="character" w:styleId="971" w:customStyle="1">
    <w:name w:val="日期 Char"/>
    <w:link w:val="970"/>
    <w:uiPriority w:val="0"/>
    <w:qFormat/>
    <w:rPr>
      <w:rFonts w:ascii="黑体" w:hAnsi="Times New Roman" w:eastAsia="黑体"/>
      <w:sz w:val="72"/>
      <w:szCs w:val="24"/>
    </w:rPr>
  </w:style>
  <w:style w:type="paragraph" w:styleId="972" w:customStyle="1">
    <w:name w:val="正文文本缩进 21"/>
    <w:basedOn w:val="646"/>
    <w:link w:val="973"/>
    <w:uiPriority w:val="0"/>
    <w:qFormat/>
    <w:pPr>
      <w:ind w:left="420"/>
      <w:spacing w:after="120" w:line="480" w:lineRule="auto"/>
    </w:pPr>
  </w:style>
  <w:style w:type="character" w:styleId="973" w:customStyle="1">
    <w:name w:val="正文文本缩进 2 Char"/>
    <w:link w:val="972"/>
    <w:uiPriority w:val="0"/>
    <w:qFormat/>
    <w:rPr>
      <w:sz w:val="21"/>
      <w:szCs w:val="24"/>
    </w:rPr>
  </w:style>
  <w:style w:type="paragraph" w:styleId="974" w:customStyle="1">
    <w:name w:val="批注框文本1"/>
    <w:basedOn w:val="646"/>
    <w:link w:val="975"/>
    <w:uiPriority w:val="0"/>
    <w:qFormat/>
    <w:rPr>
      <w:sz w:val="18"/>
      <w:szCs w:val="18"/>
    </w:rPr>
  </w:style>
  <w:style w:type="character" w:styleId="975" w:customStyle="1">
    <w:name w:val="批注框文本 Char"/>
    <w:link w:val="974"/>
    <w:uiPriority w:val="0"/>
    <w:qFormat/>
    <w:rPr>
      <w:rFonts w:ascii="Times New Roman" w:hAnsi="Times New Roman"/>
      <w:sz w:val="18"/>
      <w:szCs w:val="18"/>
    </w:rPr>
  </w:style>
  <w:style w:type="paragraph" w:styleId="976" w:customStyle="1">
    <w:name w:val="页脚1"/>
    <w:basedOn w:val="646"/>
    <w:link w:val="977"/>
    <w:uiPriority w:val="0"/>
    <w:qFormat/>
    <w:pPr>
      <w:jc w:val="left"/>
      <w:tabs>
        <w:tab w:val="center" w:pos="4153" w:leader="none"/>
        <w:tab w:val="right" w:pos="8306" w:leader="none"/>
      </w:tabs>
    </w:pPr>
    <w:rPr>
      <w:sz w:val="18"/>
      <w:szCs w:val="18"/>
    </w:rPr>
  </w:style>
  <w:style w:type="character" w:styleId="977" w:customStyle="1">
    <w:name w:val="页脚 Char"/>
    <w:link w:val="976"/>
    <w:uiPriority w:val="0"/>
    <w:qFormat/>
    <w:rPr>
      <w:sz w:val="18"/>
      <w:szCs w:val="18"/>
    </w:rPr>
  </w:style>
  <w:style w:type="paragraph" w:styleId="978" w:customStyle="1">
    <w:name w:val="页眉1"/>
    <w:basedOn w:val="646"/>
    <w:link w:val="979"/>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79" w:customStyle="1">
    <w:name w:val="页眉 Char"/>
    <w:link w:val="978"/>
    <w:uiPriority w:val="0"/>
    <w:qFormat/>
    <w:rPr>
      <w:sz w:val="18"/>
      <w:szCs w:val="24"/>
    </w:rPr>
  </w:style>
  <w:style w:type="paragraph" w:styleId="980" w:customStyle="1">
    <w:name w:val="目录 41"/>
    <w:next w:val="646"/>
    <w:uiPriority w:val="0"/>
    <w:qFormat/>
    <w:pPr>
      <w:ind w:left="850"/>
      <w:jc w:val="both"/>
    </w:pPr>
    <w:rPr>
      <w:rFonts w:ascii="宋体" w:hAnsi="宋体" w:eastAsia="宋体" w:cs="宋体"/>
      <w:sz w:val="21"/>
      <w:lang w:val="en-US" w:eastAsia="zh-CN" w:bidi="ar-SA"/>
    </w:rPr>
  </w:style>
  <w:style w:type="paragraph" w:styleId="981" w:customStyle="1">
    <w:name w:val="副标题1"/>
    <w:basedOn w:val="646"/>
    <w:next w:val="646"/>
    <w:link w:val="982"/>
    <w:uiPriority w:val="0"/>
    <w:qFormat/>
    <w:pPr>
      <w:spacing w:before="120" w:line="480" w:lineRule="exact"/>
      <w:outlineLvl w:val="0"/>
    </w:pPr>
    <w:rPr>
      <w:rFonts w:eastAsia="黑体"/>
      <w:bCs/>
      <w:sz w:val="30"/>
      <w:szCs w:val="32"/>
    </w:rPr>
  </w:style>
  <w:style w:type="character" w:styleId="982" w:customStyle="1">
    <w:name w:val="副标题 Char"/>
    <w:link w:val="981"/>
    <w:uiPriority w:val="0"/>
    <w:qFormat/>
    <w:rPr>
      <w:rFonts w:eastAsia="黑体"/>
      <w:bCs/>
      <w:sz w:val="30"/>
      <w:szCs w:val="32"/>
    </w:rPr>
  </w:style>
  <w:style w:type="paragraph" w:styleId="983" w:customStyle="1">
    <w:name w:val="目录 61"/>
    <w:basedOn w:val="646"/>
    <w:next w:val="646"/>
    <w:uiPriority w:val="0"/>
    <w:qFormat/>
    <w:pPr>
      <w:ind w:left="1700"/>
    </w:pPr>
    <w:rPr>
      <w:rFonts w:ascii="宋体" w:hAnsi="宋体" w:cs="宋体"/>
    </w:rPr>
  </w:style>
  <w:style w:type="paragraph" w:styleId="984" w:customStyle="1">
    <w:name w:val="正文文本缩进 31"/>
    <w:basedOn w:val="646"/>
    <w:link w:val="985"/>
    <w:uiPriority w:val="0"/>
    <w:qFormat/>
    <w:pPr>
      <w:ind w:firstLine="435"/>
    </w:pPr>
    <w:rPr>
      <w:rFonts w:ascii="仿宋_GB2312" w:hAnsi="宋体" w:eastAsia="仿宋_GB2312"/>
      <w:sz w:val="28"/>
    </w:rPr>
  </w:style>
  <w:style w:type="character" w:styleId="985" w:customStyle="1">
    <w:name w:val="正文文本缩进 3 Char"/>
    <w:link w:val="984"/>
    <w:uiPriority w:val="0"/>
    <w:qFormat/>
    <w:rPr>
      <w:rFonts w:ascii="仿宋_GB2312" w:hAnsi="宋体" w:eastAsia="仿宋_GB2312"/>
      <w:sz w:val="28"/>
      <w:szCs w:val="24"/>
    </w:rPr>
  </w:style>
  <w:style w:type="paragraph" w:styleId="986" w:customStyle="1">
    <w:name w:val="目录 21"/>
    <w:next w:val="646"/>
    <w:uiPriority w:val="0"/>
    <w:qFormat/>
    <w:pPr>
      <w:jc w:val="both"/>
    </w:pPr>
    <w:rPr>
      <w:rFonts w:ascii="宋体" w:hAnsi="宋体" w:eastAsia="宋体" w:cs="宋体"/>
      <w:sz w:val="21"/>
      <w:lang w:val="en-US" w:eastAsia="zh-CN" w:bidi="ar-SA"/>
    </w:rPr>
  </w:style>
  <w:style w:type="paragraph" w:styleId="987" w:customStyle="1">
    <w:name w:val="目录 91"/>
    <w:next w:val="646"/>
    <w:uiPriority w:val="0"/>
    <w:qFormat/>
    <w:pPr>
      <w:ind w:left="2975"/>
      <w:jc w:val="both"/>
    </w:pPr>
    <w:rPr>
      <w:rFonts w:ascii="宋体" w:hAnsi="宋体" w:eastAsia="宋体" w:cs="宋体"/>
      <w:sz w:val="21"/>
      <w:lang w:val="en-US" w:eastAsia="zh-CN" w:bidi="ar-SA"/>
    </w:rPr>
  </w:style>
  <w:style w:type="paragraph" w:styleId="988" w:customStyle="1">
    <w:name w:val="正文文本 21"/>
    <w:basedOn w:val="646"/>
    <w:link w:val="989"/>
    <w:uiPriority w:val="0"/>
    <w:qFormat/>
    <w:rPr>
      <w:rFonts w:ascii="仿宋_GB2312" w:eastAsia="仿宋_GB2312"/>
      <w:sz w:val="28"/>
    </w:rPr>
  </w:style>
  <w:style w:type="character" w:styleId="989" w:customStyle="1">
    <w:name w:val="正文文本 2 Char"/>
    <w:link w:val="988"/>
    <w:uiPriority w:val="0"/>
    <w:qFormat/>
    <w:rPr>
      <w:rFonts w:ascii="仿宋_GB2312" w:hAnsi="Times New Roman" w:eastAsia="仿宋_GB2312"/>
      <w:sz w:val="28"/>
      <w:szCs w:val="24"/>
    </w:rPr>
  </w:style>
  <w:style w:type="paragraph" w:styleId="990" w:customStyle="1">
    <w:name w:val="普通(网站)1"/>
    <w:basedOn w:val="646"/>
    <w:uiPriority w:val="99"/>
    <w:qFormat/>
    <w:pPr>
      <w:jc w:val="left"/>
      <w:spacing w:before="100" w:beforeAutospacing="1" w:after="100" w:afterAutospacing="1"/>
    </w:pPr>
    <w:rPr>
      <w:sz w:val="24"/>
    </w:rPr>
  </w:style>
  <w:style w:type="paragraph" w:styleId="991" w:customStyle="1">
    <w:name w:val="批注主题1"/>
    <w:basedOn w:val="958"/>
    <w:next w:val="958"/>
    <w:link w:val="992"/>
    <w:uiPriority w:val="0"/>
    <w:qFormat/>
    <w:rPr>
      <w:rFonts w:ascii="宋体"/>
      <w:b/>
      <w:bCs/>
      <w:sz w:val="28"/>
    </w:rPr>
  </w:style>
  <w:style w:type="character" w:styleId="992" w:customStyle="1">
    <w:name w:val="批注主题 Char"/>
    <w:link w:val="991"/>
    <w:uiPriority w:val="0"/>
    <w:qFormat/>
    <w:rPr>
      <w:rFonts w:ascii="宋体"/>
      <w:b/>
      <w:bCs/>
      <w:sz w:val="28"/>
      <w:szCs w:val="24"/>
    </w:rPr>
  </w:style>
  <w:style w:type="character" w:styleId="993" w:customStyle="1">
    <w:name w:val="要点1"/>
    <w:uiPriority w:val="0"/>
    <w:qFormat/>
    <w:rPr>
      <w:color w:val="cc0000"/>
    </w:rPr>
  </w:style>
  <w:style w:type="character" w:styleId="994" w:customStyle="1">
    <w:name w:val="页码1"/>
    <w:uiPriority w:val="0"/>
    <w:qFormat/>
  </w:style>
  <w:style w:type="character" w:styleId="995" w:customStyle="1">
    <w:name w:val="访问过的超链接1"/>
    <w:uiPriority w:val="0"/>
    <w:qFormat/>
    <w:rPr>
      <w:color w:val="333333"/>
      <w:u w:val="none"/>
    </w:rPr>
  </w:style>
  <w:style w:type="character" w:styleId="996" w:customStyle="1">
    <w:name w:val="强调1"/>
    <w:uiPriority w:val="0"/>
    <w:qFormat/>
    <w:rPr>
      <w:i/>
      <w:sz w:val="21"/>
    </w:rPr>
  </w:style>
  <w:style w:type="character" w:styleId="997" w:customStyle="1">
    <w:name w:val="超链接1"/>
    <w:uiPriority w:val="0"/>
    <w:qFormat/>
    <w:rPr>
      <w:color w:val="333333"/>
      <w:u w:val="none"/>
    </w:rPr>
  </w:style>
  <w:style w:type="character" w:styleId="998" w:customStyle="1">
    <w:name w:val="引用 Char"/>
    <w:link w:val="999"/>
    <w:uiPriority w:val="0"/>
    <w:qFormat/>
    <w:rPr>
      <w:rFonts w:ascii="宋体" w:hAnsi="宋体" w:cs="宋体"/>
      <w:i/>
      <w:sz w:val="21"/>
      <w:lang w:val="en-US" w:eastAsia="zh-CN" w:bidi="ar-SA"/>
    </w:rPr>
  </w:style>
  <w:style w:type="paragraph" w:styleId="999" w:customStyle="1">
    <w:name w:val="引用11"/>
    <w:next w:val="646"/>
    <w:link w:val="998"/>
    <w:uiPriority w:val="0"/>
    <w:qFormat/>
    <w:pPr>
      <w:ind w:left="864" w:right="864"/>
      <w:jc w:val="center"/>
      <w:spacing w:before="200" w:after="160"/>
    </w:pPr>
    <w:rPr>
      <w:rFonts w:ascii="宋体" w:hAnsi="宋体" w:eastAsia="宋体" w:cs="宋体"/>
      <w:i/>
      <w:sz w:val="21"/>
      <w:lang w:val="en-US" w:eastAsia="zh-CN" w:bidi="ar-SA"/>
    </w:rPr>
  </w:style>
  <w:style w:type="character" w:styleId="1000" w:customStyle="1">
    <w:name w:val="不明显参考1"/>
    <w:uiPriority w:val="0"/>
    <w:qFormat/>
    <w:rPr>
      <w:color w:val="000000"/>
      <w:sz w:val="21"/>
    </w:rPr>
  </w:style>
  <w:style w:type="character" w:styleId="1001" w:customStyle="1">
    <w:name w:val="明显引用 Char"/>
    <w:link w:val="1002"/>
    <w:uiPriority w:val="0"/>
    <w:qFormat/>
    <w:rPr>
      <w:rFonts w:ascii="宋体" w:hAnsi="宋体" w:cs="宋体"/>
      <w:i/>
      <w:sz w:val="21"/>
      <w:lang w:val="en-US" w:eastAsia="zh-CN" w:bidi="ar-SA"/>
    </w:rPr>
  </w:style>
  <w:style w:type="paragraph" w:styleId="1002" w:customStyle="1">
    <w:name w:val="明显引用11"/>
    <w:next w:val="646"/>
    <w:link w:val="1001"/>
    <w:uiPriority w:val="0"/>
    <w:qFormat/>
    <w:pPr>
      <w:ind w:left="950" w:right="950"/>
      <w:jc w:val="center"/>
      <w:spacing w:before="360" w:after="360"/>
    </w:pPr>
    <w:rPr>
      <w:rFonts w:ascii="宋体" w:hAnsi="宋体" w:eastAsia="宋体" w:cs="宋体"/>
      <w:i/>
      <w:sz w:val="21"/>
      <w:lang w:val="en-US" w:eastAsia="zh-CN" w:bidi="ar-SA"/>
    </w:rPr>
  </w:style>
  <w:style w:type="character" w:styleId="1003" w:customStyle="1">
    <w:name w:val="Plain Text Char"/>
    <w:uiPriority w:val="0"/>
    <w:qFormat/>
    <w:rPr>
      <w:rFonts w:ascii="宋体" w:hAnsi="Courier New" w:eastAsia="宋体"/>
      <w:sz w:val="21"/>
      <w:lang w:val="en-US" w:eastAsia="zh-CN" w:bidi="ar-SA"/>
    </w:rPr>
  </w:style>
  <w:style w:type="character" w:styleId="1004" w:customStyle="1">
    <w:name w:val="明显引用 Char1"/>
    <w:uiPriority w:val="30"/>
    <w:qFormat/>
    <w:rPr>
      <w:rFonts w:ascii="Times New Roman" w:hAnsi="Times New Roman" w:eastAsia="宋体" w:cs="Times New Roman"/>
      <w:b/>
      <w:bCs/>
      <w:i/>
      <w:iCs/>
      <w:color w:val="4f81bd"/>
      <w:szCs w:val="24"/>
    </w:rPr>
  </w:style>
  <w:style w:type="character" w:styleId="1005" w:customStyle="1">
    <w:name w:val="Char Char"/>
    <w:uiPriority w:val="0"/>
    <w:qFormat/>
    <w:rPr>
      <w:rFonts w:ascii="宋体" w:hAnsi="Courier New" w:eastAsia="宋体"/>
      <w:sz w:val="21"/>
      <w:lang w:val="en-US" w:eastAsia="zh-CN" w:bidi="ar-SA"/>
    </w:rPr>
  </w:style>
  <w:style w:type="character" w:styleId="1006" w:customStyle="1">
    <w:name w:val="纯文本 Char"/>
    <w:uiPriority w:val="99"/>
    <w:qFormat/>
    <w:rPr>
      <w:rFonts w:ascii="宋体" w:hAnsi="Courier New" w:eastAsia="宋体"/>
      <w:sz w:val="21"/>
      <w:lang w:val="en-US" w:eastAsia="zh-CN" w:bidi="ar-SA"/>
    </w:rPr>
  </w:style>
  <w:style w:type="character" w:styleId="1007" w:customStyle="1">
    <w:name w:val="书籍标题1"/>
    <w:uiPriority w:val="0"/>
    <w:qFormat/>
    <w:rPr>
      <w:b/>
      <w:i/>
      <w:sz w:val="21"/>
    </w:rPr>
  </w:style>
  <w:style w:type="character" w:styleId="1008" w:customStyle="1">
    <w:name w:val="不明显强调1"/>
    <w:uiPriority w:val="0"/>
    <w:qFormat/>
    <w:rPr>
      <w:i/>
      <w:color w:val="000000"/>
      <w:sz w:val="21"/>
    </w:rPr>
  </w:style>
  <w:style w:type="character" w:styleId="1009" w:customStyle="1">
    <w:name w:val="明显参考1"/>
    <w:uiPriority w:val="0"/>
    <w:qFormat/>
    <w:rPr>
      <w:b/>
      <w:color w:val="000000"/>
      <w:sz w:val="21"/>
    </w:rPr>
  </w:style>
  <w:style w:type="character" w:styleId="1010" w:customStyle="1">
    <w:name w:val="明显强调1"/>
    <w:uiPriority w:val="0"/>
    <w:qFormat/>
    <w:rPr>
      <w:i/>
      <w:color w:val="000000"/>
      <w:sz w:val="21"/>
    </w:rPr>
  </w:style>
  <w:style w:type="character" w:styleId="1011" w:customStyle="1">
    <w:name w:val="Blockquote Char Char"/>
    <w:link w:val="1012"/>
    <w:uiPriority w:val="0"/>
    <w:qFormat/>
    <w:rPr>
      <w:sz w:val="24"/>
    </w:rPr>
  </w:style>
  <w:style w:type="paragraph" w:styleId="1012" w:customStyle="1">
    <w:name w:val="Blockquote"/>
    <w:basedOn w:val="646"/>
    <w:link w:val="1011"/>
    <w:uiPriority w:val="0"/>
    <w:qFormat/>
    <w:pPr>
      <w:ind w:left="360" w:right="360"/>
      <w:jc w:val="left"/>
      <w:spacing w:before="100" w:after="100"/>
    </w:pPr>
    <w:rPr>
      <w:sz w:val="24"/>
      <w:szCs w:val="20"/>
    </w:rPr>
  </w:style>
  <w:style w:type="character" w:styleId="1013" w:customStyle="1">
    <w:name w:val="Char Char1"/>
    <w:uiPriority w:val="0"/>
    <w:qFormat/>
    <w:rPr>
      <w:rFonts w:ascii="宋体" w:hAnsi="Courier New" w:eastAsia="宋体"/>
      <w:sz w:val="21"/>
      <w:lang w:val="en-US" w:eastAsia="zh-CN" w:bidi="ar-SA"/>
    </w:rPr>
  </w:style>
  <w:style w:type="character" w:styleId="1014" w:customStyle="1">
    <w:name w:val="引用 Char1"/>
    <w:uiPriority w:val="29"/>
    <w:qFormat/>
    <w:rPr>
      <w:rFonts w:ascii="Times New Roman" w:hAnsi="Times New Roman" w:eastAsia="宋体" w:cs="Times New Roman"/>
      <w:i/>
      <w:iCs/>
      <w:color w:val="000000"/>
      <w:szCs w:val="24"/>
    </w:rPr>
  </w:style>
  <w:style w:type="paragraph" w:styleId="1015" w:customStyle="1">
    <w:name w:val="font13"/>
    <w:basedOn w:val="646"/>
    <w:uiPriority w:val="0"/>
    <w:qFormat/>
    <w:pPr>
      <w:jc w:val="left"/>
      <w:spacing w:before="100" w:beforeAutospacing="1" w:after="100" w:afterAutospacing="1"/>
      <w:widowControl/>
    </w:pPr>
    <w:rPr>
      <w:rFonts w:eastAsia="Arial Unicode MS"/>
      <w:b/>
      <w:bCs/>
      <w:sz w:val="18"/>
      <w:szCs w:val="18"/>
    </w:rPr>
  </w:style>
  <w:style w:type="paragraph" w:styleId="1016" w:customStyle="1">
    <w:name w:val="xl52"/>
    <w:basedOn w:val="64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17" w:customStyle="1">
    <w:name w:val="xl84"/>
    <w:basedOn w:val="6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xl51"/>
    <w:basedOn w:val="646"/>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19" w:customStyle="1">
    <w:name w:val="xl46"/>
    <w:basedOn w:val="64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0" w:customStyle="1">
    <w:name w:val="xl34"/>
    <w:basedOn w:val="646"/>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1" w:customStyle="1">
    <w:name w:val="xl45"/>
    <w:basedOn w:val="646"/>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22" w:customStyle="1">
    <w:name w:val="xl31"/>
    <w:basedOn w:val="6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3" w:customStyle="1">
    <w:name w:val="xl86"/>
    <w:basedOn w:val="6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4" w:customStyle="1">
    <w:name w:val="xl60"/>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5" w:customStyle="1">
    <w:name w:val="xl76"/>
    <w:basedOn w:val="64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26" w:customStyle="1">
    <w:name w:val="xl61"/>
    <w:basedOn w:val="64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7" w:customStyle="1">
    <w:name w:val="xl44"/>
    <w:basedOn w:val="646"/>
    <w:uiPriority w:val="0"/>
    <w:qFormat/>
    <w:pPr>
      <w:jc w:val="right"/>
      <w:spacing w:before="100" w:beforeAutospacing="1" w:after="100" w:afterAutospacing="1"/>
      <w:widowControl/>
    </w:pPr>
    <w:rPr>
      <w:rFonts w:ascii="Arial Unicode MS" w:hAnsi="Arial Unicode MS" w:eastAsia="Arial Unicode MS"/>
      <w:sz w:val="24"/>
    </w:rPr>
  </w:style>
  <w:style w:type="paragraph" w:styleId="1028" w:customStyle="1">
    <w:name w:val="xl74"/>
    <w:basedOn w:val="6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9" w:customStyle="1">
    <w:name w:val="xl80"/>
    <w:basedOn w:val="64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30" w:customStyle="1">
    <w:name w:val="xl41"/>
    <w:basedOn w:val="64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1" w:customStyle="1">
    <w:name w:val="xl67"/>
    <w:basedOn w:val="6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2" w:customStyle="1">
    <w:name w:val="xl57"/>
    <w:basedOn w:val="6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33" w:customStyle="1">
    <w:name w:val="xl28"/>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4" w:customStyle="1">
    <w:name w:val="xl82"/>
    <w:basedOn w:val="64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35" w:customStyle="1">
    <w:name w:val="xl64"/>
    <w:basedOn w:val="64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36" w:customStyle="1">
    <w:name w:val="Char Char Char Char"/>
    <w:basedOn w:val="956"/>
    <w:uiPriority w:val="0"/>
    <w:qFormat/>
    <w:pPr>
      <w:spacing w:line="360" w:lineRule="auto"/>
    </w:pPr>
    <w:rPr>
      <w:rFonts w:ascii="Tahoma" w:hAnsi="Tahoma"/>
      <w:sz w:val="24"/>
    </w:rPr>
  </w:style>
  <w:style w:type="paragraph" w:styleId="1037" w:customStyle="1">
    <w:name w:val="xl78"/>
    <w:basedOn w:val="64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8" w:customStyle="1">
    <w:name w:val="xl58"/>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9" w:customStyle="1">
    <w:name w:val="Char"/>
    <w:basedOn w:val="646"/>
    <w:uiPriority w:val="0"/>
    <w:qFormat/>
    <w:pPr>
      <w:tabs>
        <w:tab w:val="left" w:pos="360" w:leader="none"/>
      </w:tabs>
    </w:pPr>
    <w:rPr>
      <w:sz w:val="24"/>
    </w:rPr>
  </w:style>
  <w:style w:type="paragraph" w:styleId="1040" w:customStyle="1">
    <w:name w:val="xl72"/>
    <w:basedOn w:val="6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1" w:customStyle="1">
    <w:name w:val="默认段落字体 Para Char Char Char Char Char Char Char Char Char1 Char Char Char Char Char Char Char"/>
    <w:basedOn w:val="956"/>
    <w:uiPriority w:val="0"/>
    <w:qFormat/>
    <w:rPr>
      <w:rFonts w:ascii="Tahoma" w:hAnsi="Tahoma"/>
      <w:sz w:val="24"/>
    </w:rPr>
  </w:style>
  <w:style w:type="paragraph" w:styleId="1042" w:customStyle="1">
    <w:name w:val="xl59"/>
    <w:basedOn w:val="64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3" w:customStyle="1">
    <w:name w:val="xl37"/>
    <w:basedOn w:val="646"/>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4" w:customStyle="1">
    <w:name w:val="Char Char Char Char Char Char Char Char"/>
    <w:basedOn w:val="646"/>
    <w:uiPriority w:val="0"/>
    <w:qFormat/>
    <w:pPr>
      <w:jc w:val="left"/>
      <w:spacing w:after="160" w:line="240" w:lineRule="exact"/>
      <w:widowControl/>
    </w:pPr>
    <w:rPr>
      <w:rFonts w:ascii="Verdana" w:hAnsi="Verdana"/>
      <w:sz w:val="20"/>
      <w:szCs w:val="20"/>
      <w:lang w:eastAsia="en-US"/>
    </w:rPr>
  </w:style>
  <w:style w:type="paragraph" w:styleId="1045" w:customStyle="1">
    <w:name w:val="xl55"/>
    <w:basedOn w:val="6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6" w:customStyle="1">
    <w:name w:val="xl77"/>
    <w:basedOn w:val="6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47" w:customStyle="1">
    <w:name w:val="font9"/>
    <w:basedOn w:val="646"/>
    <w:uiPriority w:val="0"/>
    <w:qFormat/>
    <w:pPr>
      <w:jc w:val="left"/>
      <w:spacing w:before="100" w:beforeAutospacing="1" w:after="100" w:afterAutospacing="1"/>
      <w:widowControl/>
    </w:pPr>
    <w:rPr>
      <w:rFonts w:eastAsia="Arial Unicode MS"/>
      <w:b/>
      <w:bCs/>
      <w:color w:val="000000"/>
      <w:sz w:val="18"/>
      <w:szCs w:val="18"/>
    </w:rPr>
  </w:style>
  <w:style w:type="paragraph" w:styleId="1048" w:customStyle="1">
    <w:name w:val="xl56"/>
    <w:basedOn w:val="64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9" w:customStyle="1">
    <w:name w:val="xl36"/>
    <w:basedOn w:val="646"/>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0" w:customStyle="1">
    <w:name w:val="xl63"/>
    <w:basedOn w:val="64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51" w:customStyle="1">
    <w:name w:val="TOC 标题2"/>
    <w:next w:val="646"/>
    <w:uiPriority w:val="0"/>
    <w:qFormat/>
    <w:rPr>
      <w:rFonts w:ascii="宋体" w:hAnsi="宋体" w:eastAsia="宋体" w:cs="宋体"/>
      <w:sz w:val="32"/>
      <w:lang w:val="en-US" w:eastAsia="zh-CN" w:bidi="ar-SA"/>
    </w:rPr>
  </w:style>
  <w:style w:type="paragraph" w:styleId="1052" w:customStyle="1">
    <w:name w:val="xl30"/>
    <w:basedOn w:val="64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53" w:customStyle="1">
    <w:name w:val="font12"/>
    <w:basedOn w:val="646"/>
    <w:uiPriority w:val="0"/>
    <w:qFormat/>
    <w:pPr>
      <w:jc w:val="left"/>
      <w:spacing w:before="100" w:beforeAutospacing="1" w:after="100" w:afterAutospacing="1"/>
      <w:widowControl/>
    </w:pPr>
    <w:rPr>
      <w:rFonts w:eastAsia="Arial Unicode MS"/>
      <w:color w:val="333333"/>
      <w:sz w:val="18"/>
      <w:szCs w:val="18"/>
    </w:rPr>
  </w:style>
  <w:style w:type="paragraph" w:styleId="1054" w:customStyle="1">
    <w:name w:val="xl69"/>
    <w:basedOn w:val="6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font5"/>
    <w:basedOn w:val="646"/>
    <w:uiPriority w:val="0"/>
    <w:qFormat/>
    <w:pPr>
      <w:jc w:val="left"/>
      <w:spacing w:before="100" w:beforeAutospacing="1" w:after="100" w:afterAutospacing="1"/>
      <w:widowControl/>
    </w:pPr>
    <w:rPr>
      <w:rFonts w:hint="eastAsia" w:ascii="宋体" w:hAnsi="宋体"/>
      <w:sz w:val="18"/>
      <w:szCs w:val="18"/>
    </w:rPr>
  </w:style>
  <w:style w:type="paragraph" w:styleId="1056" w:customStyle="1">
    <w:name w:val="xl53"/>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57" w:customStyle="1">
    <w:name w:val="xl40"/>
    <w:basedOn w:val="64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8" w:customStyle="1">
    <w:name w:val="xl68"/>
    <w:basedOn w:val="64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9" w:customStyle="1">
    <w:name w:val="xl81"/>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0" w:customStyle="1">
    <w:name w:val="普通正文"/>
    <w:basedOn w:val="646"/>
    <w:uiPriority w:val="0"/>
    <w:qFormat/>
    <w:pPr>
      <w:ind w:firstLine="480"/>
      <w:jc w:val="left"/>
      <w:spacing w:before="120" w:after="120" w:line="360" w:lineRule="auto"/>
    </w:pPr>
    <w:rPr>
      <w:rFonts w:ascii="Arial" w:hAnsi="Arial"/>
      <w:sz w:val="24"/>
    </w:rPr>
  </w:style>
  <w:style w:type="paragraph" w:styleId="1061" w:customStyle="1">
    <w:name w:val="xl75"/>
    <w:basedOn w:val="64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62" w:customStyle="1">
    <w:name w:val="font10"/>
    <w:basedOn w:val="646"/>
    <w:uiPriority w:val="0"/>
    <w:qFormat/>
    <w:pPr>
      <w:jc w:val="left"/>
      <w:spacing w:before="100" w:beforeAutospacing="1" w:after="100" w:afterAutospacing="1"/>
      <w:widowControl/>
    </w:pPr>
    <w:rPr>
      <w:rFonts w:eastAsia="Arial Unicode MS"/>
      <w:sz w:val="18"/>
      <w:szCs w:val="18"/>
    </w:rPr>
  </w:style>
  <w:style w:type="paragraph" w:styleId="1063" w:customStyle="1">
    <w:name w:val="xl33"/>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64" w:customStyle="1">
    <w:name w:val="xl73"/>
    <w:basedOn w:val="64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5" w:customStyle="1">
    <w:name w:val="font6"/>
    <w:basedOn w:val="646"/>
    <w:uiPriority w:val="0"/>
    <w:qFormat/>
    <w:pPr>
      <w:jc w:val="left"/>
      <w:spacing w:before="100" w:beforeAutospacing="1" w:after="100" w:afterAutospacing="1"/>
      <w:widowControl/>
    </w:pPr>
    <w:rPr>
      <w:rFonts w:eastAsia="Arial Unicode MS"/>
      <w:sz w:val="18"/>
      <w:szCs w:val="18"/>
    </w:rPr>
  </w:style>
  <w:style w:type="paragraph" w:styleId="1066"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1067" w:customStyle="1">
    <w:name w:val="xl54"/>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68" w:customStyle="1">
    <w:name w:val="xl50"/>
    <w:basedOn w:val="64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9" w:customStyle="1">
    <w:name w:val="_Style 4"/>
    <w:basedOn w:val="956"/>
    <w:uiPriority w:val="0"/>
    <w:qFormat/>
    <w:rPr>
      <w:rFonts w:ascii="Tahoma" w:hAnsi="Tahoma"/>
      <w:sz w:val="24"/>
    </w:rPr>
  </w:style>
  <w:style w:type="paragraph" w:styleId="1070" w:customStyle="1">
    <w:name w:val="xl62"/>
    <w:basedOn w:val="64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1" w:customStyle="1">
    <w:name w:val="xl47"/>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72" w:customStyle="1">
    <w:name w:val="font11"/>
    <w:basedOn w:val="646"/>
    <w:uiPriority w:val="0"/>
    <w:qFormat/>
    <w:pPr>
      <w:jc w:val="left"/>
      <w:spacing w:before="100" w:beforeAutospacing="1" w:after="100" w:afterAutospacing="1"/>
      <w:widowControl/>
    </w:pPr>
    <w:rPr>
      <w:rFonts w:hint="eastAsia" w:ascii="宋体" w:hAnsi="宋体"/>
      <w:color w:val="333333"/>
      <w:sz w:val="18"/>
      <w:szCs w:val="18"/>
    </w:rPr>
  </w:style>
  <w:style w:type="paragraph" w:styleId="1073" w:customStyle="1">
    <w:name w:val="xl83"/>
    <w:basedOn w:val="64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4" w:customStyle="1">
    <w:name w:val="列出段落11"/>
    <w:next w:val="646"/>
    <w:uiPriority w:val="0"/>
    <w:qFormat/>
    <w:pPr>
      <w:ind w:left="850"/>
      <w:jc w:val="both"/>
    </w:pPr>
    <w:rPr>
      <w:rFonts w:ascii="宋体" w:hAnsi="宋体" w:eastAsia="宋体" w:cs="宋体"/>
      <w:sz w:val="21"/>
      <w:lang w:val="en-US" w:eastAsia="zh-CN" w:bidi="ar-SA"/>
    </w:rPr>
  </w:style>
  <w:style w:type="paragraph" w:styleId="1075" w:customStyle="1">
    <w:name w:val="Char Char Char Char Char Char Char Char Char Char Char Char Char"/>
    <w:basedOn w:val="646"/>
    <w:uiPriority w:val="0"/>
    <w:qFormat/>
    <w:pPr>
      <w:jc w:val="left"/>
      <w:spacing w:after="160" w:line="240" w:lineRule="exact"/>
      <w:widowControl/>
    </w:pPr>
    <w:rPr>
      <w:rFonts w:ascii="Verdana" w:hAnsi="Verdana"/>
      <w:sz w:val="20"/>
      <w:szCs w:val="20"/>
      <w:lang w:eastAsia="en-US"/>
    </w:rPr>
  </w:style>
  <w:style w:type="paragraph" w:styleId="1076" w:customStyle="1">
    <w:name w:val="xl29"/>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7" w:customStyle="1">
    <w:name w:val="xl32"/>
    <w:basedOn w:val="6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8" w:customStyle="1">
    <w:name w:val="font7"/>
    <w:basedOn w:val="646"/>
    <w:uiPriority w:val="0"/>
    <w:qFormat/>
    <w:pPr>
      <w:jc w:val="left"/>
      <w:spacing w:before="100" w:beforeAutospacing="1" w:after="100" w:afterAutospacing="1"/>
      <w:widowControl/>
    </w:pPr>
    <w:rPr>
      <w:rFonts w:eastAsia="Arial Unicode MS"/>
      <w:sz w:val="18"/>
      <w:szCs w:val="18"/>
    </w:rPr>
  </w:style>
  <w:style w:type="paragraph" w:styleId="1079" w:customStyle="1">
    <w:name w:val="xl49"/>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80" w:customStyle="1">
    <w:name w:val="xl48"/>
    <w:basedOn w:val="64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81" w:customStyle="1">
    <w:name w:val="xl79"/>
    <w:basedOn w:val="64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82" w:customStyle="1">
    <w:name w:val="xl38"/>
    <w:basedOn w:val="64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3" w:customStyle="1">
    <w:name w:val="xl66"/>
    <w:basedOn w:val="6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4" w:customStyle="1">
    <w:name w:val="xl85"/>
    <w:basedOn w:val="6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85" w:customStyle="1">
    <w:name w:val="xl42"/>
    <w:basedOn w:val="6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86" w:customStyle="1">
    <w:name w:val="xl43"/>
    <w:basedOn w:val="646"/>
    <w:uiPriority w:val="0"/>
    <w:qFormat/>
    <w:pPr>
      <w:jc w:val="left"/>
      <w:spacing w:before="100" w:beforeAutospacing="1" w:after="100" w:afterAutospacing="1"/>
      <w:widowControl/>
    </w:pPr>
    <w:rPr>
      <w:rFonts w:ascii="Arial Unicode MS" w:hAnsi="Arial Unicode MS" w:eastAsia="Arial Unicode MS"/>
      <w:sz w:val="24"/>
    </w:rPr>
  </w:style>
  <w:style w:type="paragraph" w:styleId="1087" w:customStyle="1">
    <w:name w:val="xl65"/>
    <w:basedOn w:val="64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88" w:customStyle="1">
    <w:name w:val="xl35"/>
    <w:basedOn w:val="64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89" w:customStyle="1">
    <w:name w:val="font8"/>
    <w:basedOn w:val="646"/>
    <w:uiPriority w:val="0"/>
    <w:qFormat/>
    <w:pPr>
      <w:jc w:val="left"/>
      <w:spacing w:before="100" w:beforeAutospacing="1" w:after="100" w:afterAutospacing="1"/>
      <w:widowControl/>
    </w:pPr>
    <w:rPr>
      <w:rFonts w:eastAsia="Arial Unicode MS"/>
      <w:sz w:val="18"/>
      <w:szCs w:val="18"/>
    </w:rPr>
  </w:style>
  <w:style w:type="paragraph" w:styleId="1090" w:customStyle="1">
    <w:name w:val="xl70"/>
    <w:basedOn w:val="6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91" w:customStyle="1">
    <w:name w:val="p0"/>
    <w:basedOn w:val="646"/>
    <w:uiPriority w:val="0"/>
    <w:qFormat/>
    <w:pPr>
      <w:widowControl/>
    </w:pPr>
    <w:rPr>
      <w:szCs w:val="21"/>
    </w:rPr>
  </w:style>
  <w:style w:type="paragraph" w:styleId="1092" w:customStyle="1">
    <w:name w:val="xl39"/>
    <w:basedOn w:val="6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3" w:customStyle="1">
    <w:name w:val="xl71"/>
    <w:basedOn w:val="64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4" w:customStyle="1">
    <w:name w:val="Char Char Char Char Char Char Char Char1"/>
    <w:basedOn w:val="646"/>
    <w:uiPriority w:val="0"/>
    <w:qFormat/>
    <w:pPr>
      <w:jc w:val="left"/>
      <w:spacing w:after="160" w:line="240" w:lineRule="exact"/>
      <w:widowControl/>
    </w:pPr>
    <w:rPr>
      <w:rFonts w:ascii="Verdana" w:hAnsi="Verdana"/>
      <w:sz w:val="20"/>
      <w:szCs w:val="20"/>
      <w:lang w:eastAsia="en-US"/>
    </w:rPr>
  </w:style>
  <w:style w:type="paragraph" w:styleId="1095" w:customStyle="1">
    <w:name w:val="Char Char Char Char Char Char Char Char Char Char Char Char Char1"/>
    <w:basedOn w:val="646"/>
    <w:uiPriority w:val="0"/>
    <w:qFormat/>
    <w:pPr>
      <w:jc w:val="left"/>
      <w:spacing w:after="160" w:line="240" w:lineRule="exact"/>
      <w:widowControl/>
    </w:pPr>
    <w:rPr>
      <w:rFonts w:ascii="Verdana" w:hAnsi="Verdana"/>
      <w:sz w:val="20"/>
      <w:szCs w:val="20"/>
      <w:lang w:eastAsia="en-US"/>
    </w:rPr>
  </w:style>
  <w:style w:type="paragraph" w:styleId="1096" w:customStyle="1">
    <w:name w:val="[Normal]"/>
    <w:uiPriority w:val="0"/>
    <w:qFormat/>
    <w:rPr>
      <w:rFonts w:ascii="方正仿宋简体" w:hAnsi="方正仿宋简体" w:eastAsia="方正仿宋简体" w:cs="Courier New"/>
      <w:sz w:val="24"/>
      <w:szCs w:val="22"/>
      <w:lang w:val="zh-CN" w:eastAsia="zh-CN" w:bidi="ar-SA"/>
    </w:rPr>
  </w:style>
  <w:style w:type="paragraph" w:styleId="1097" w:customStyle="1">
    <w:name w:val="WPSOffice手动目录 1"/>
    <w:uiPriority w:val="0"/>
    <w:qFormat/>
    <w:rPr>
      <w:rFonts w:ascii="Times New Roman" w:hAnsi="Times New Roman" w:eastAsia="宋体" w:cs="Times New Roman"/>
      <w:lang w:val="en-US" w:eastAsia="zh-CN" w:bidi="ar-SA"/>
    </w:rPr>
  </w:style>
  <w:style w:type="paragraph" w:styleId="1098" w:customStyle="1">
    <w:name w:val="正文_1"/>
    <w:uiPriority w:val="0"/>
    <w:qFormat/>
    <w:pPr>
      <w:jc w:val="both"/>
      <w:widowControl w:val="off"/>
    </w:pPr>
    <w:rPr>
      <w:rFonts w:ascii="Times New Roman" w:hAnsi="Times New Roman" w:eastAsia="宋体" w:cs="Times New Roman"/>
      <w:sz w:val="21"/>
      <w:lang w:val="en-US" w:eastAsia="zh-CN" w:bidi="ar-SA"/>
    </w:rPr>
  </w:style>
  <w:style w:type="character" w:styleId="1099" w:customStyle="1">
    <w:name w:val="无"/>
    <w:uiPriority w:val="0"/>
    <w:qFormat/>
    <w:rPr>
      <w:rFonts w:hint="default" w:ascii="Times New Roman" w:hAnsi="Times New Roman" w:eastAsia="宋体" w:cs="Times New Roman"/>
      <w:sz w:val="21"/>
      <w:szCs w:val="24"/>
    </w:rPr>
  </w:style>
  <w:style w:type="character" w:styleId="1100" w:customStyle="1">
    <w:name w:val="Hyperlink.0"/>
    <w:uiPriority w:val="0"/>
    <w:qFormat/>
    <w:rPr>
      <w:lang w:val="en-US"/>
    </w:rPr>
  </w:style>
  <w:style w:type="paragraph" w:styleId="1101" w:customStyle="1">
    <w:name w:val="z-窗体顶端1"/>
    <w:basedOn w:val="646"/>
    <w:next w:val="646"/>
    <w:uiPriority w:val="0"/>
    <w:qFormat/>
    <w:pPr>
      <w:jc w:val="center"/>
      <w:pBdr>
        <w:bottom w:val="single" w:color="000000" w:sz="6" w:space="1"/>
      </w:pBdr>
    </w:pPr>
    <w:rPr>
      <w:rFonts w:ascii="Arial"/>
      <w:vanish/>
      <w:sz w:val="16"/>
    </w:rPr>
  </w:style>
  <w:style w:type="paragraph" w:styleId="1102" w:customStyle="1">
    <w:name w:val="z-窗体底端1"/>
    <w:basedOn w:val="646"/>
    <w:next w:val="646"/>
    <w:uiPriority w:val="0"/>
    <w:qFormat/>
    <w:pPr>
      <w:jc w:val="center"/>
      <w:pBdr>
        <w:top w:val="single" w:color="000000" w:sz="6" w:space="1"/>
      </w:pBdr>
    </w:pPr>
    <w:rPr>
      <w:rFonts w:ascii="Arial"/>
      <w:vanish/>
      <w:sz w:val="16"/>
    </w:rPr>
  </w:style>
  <w:style w:type="paragraph" w:styleId="1103" w:customStyle="1">
    <w:name w:val="正文 A"/>
    <w:next w:val="800"/>
    <w:uiPriority w:val="0"/>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table" w:styleId="1104" w:customStyle="1">
    <w:name w:val="网格型1"/>
    <w:basedOn w:val="953"/>
    <w:uiPriority w:val="0"/>
    <w:qFormat/>
    <w:rPr>
      <w:rFonts w:ascii="Times New Roman" w:hAnsi="Times New Roman"/>
      <w:sz w:val="20"/>
      <w:szCs w:val="20"/>
    </w:rPr>
    <w:tblPr/>
  </w:style>
  <w:style w:type="paragraph" w:styleId="1105" w:customStyle="1">
    <w:name w:val="标题 214"/>
    <w:basedOn w:val="646"/>
    <w:next w:val="646"/>
    <w:uiPriority w:val="0"/>
    <w:qFormat/>
    <w:pPr>
      <w:keepLines/>
      <w:keepNext/>
      <w:spacing w:before="260" w:after="260" w:line="413" w:lineRule="auto"/>
      <w:outlineLvl w:val="1"/>
    </w:pPr>
    <w:rPr>
      <w:rFonts w:ascii="Arial" w:hAnsi="Arial" w:eastAsia="黑体"/>
      <w:b/>
      <w:sz w:val="32"/>
      <w:szCs w:val="20"/>
    </w:rPr>
  </w:style>
  <w:style w:type="paragraph" w:styleId="1106" w:customStyle="1">
    <w:name w:val="段"/>
    <w:next w:val="64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07" w:customStyle="1">
    <w:name w:val="正文_0"/>
    <w:uiPriority w:val="0"/>
    <w:qFormat/>
    <w:pPr>
      <w:jc w:val="both"/>
      <w:widowControl w:val="off"/>
    </w:pPr>
    <w:rPr>
      <w:rFonts w:ascii="Calibri" w:hAnsi="Calibri" w:eastAsia="宋体" w:cs="Times New Roman"/>
      <w:sz w:val="21"/>
      <w:szCs w:val="22"/>
      <w:lang w:val="en-US" w:eastAsia="zh-CN" w:bidi="ar-SA"/>
    </w:rPr>
  </w:style>
  <w:style w:type="table" w:styleId="1108" w:customStyle="1">
    <w:name w:val="Table Normal"/>
    <w:uiPriority w:val="0"/>
    <w:unhideWhenUsed/>
    <w:qFormat/>
    <w:tblPr>
      <w:tblCellMar>
        <w:left w:w="0" w:type="dxa"/>
        <w:top w:w="0" w:type="dxa"/>
        <w:right w:w="0" w:type="dxa"/>
        <w:bottom w:w="0" w:type="dxa"/>
      </w:tblCellMar>
    </w:tblPr>
  </w:style>
  <w:style w:type="paragraph" w:styleId="1109" w:customStyle="1">
    <w:name w:val="正文3"/>
    <w:uiPriority w:val="99"/>
    <w:qFormat/>
    <w:pPr>
      <w:jc w:val="both"/>
      <w:widowControl w:val="off"/>
    </w:pPr>
    <w:rPr>
      <w:rFonts w:ascii="Calibri" w:hAnsi="Calibri" w:eastAsia="宋体" w:cs="Times New Roman"/>
      <w:lang w:val="en-US" w:eastAsia="zh-CN" w:bidi="ar-SA"/>
    </w:rPr>
  </w:style>
  <w:style w:type="character" w:styleId="1110" w:customStyle="1">
    <w:name w:val="ul_li_a_1"/>
    <w:basedOn w:val="700"/>
    <w:uiPriority w:val="0"/>
    <w:qFormat/>
    <w:rPr>
      <w:b/>
      <w:bCs/>
      <w:color w:val="ffffff"/>
    </w:rPr>
  </w:style>
  <w:style w:type="character" w:styleId="1111" w:customStyle="1">
    <w:name w:val="exap"/>
    <w:basedOn w:val="700"/>
    <w:uiPriority w:val="0"/>
    <w:qFormat/>
    <w:rPr>
      <w:sz w:val="27"/>
      <w:szCs w:val="27"/>
    </w:rPr>
  </w:style>
  <w:style w:type="character" w:styleId="1112" w:customStyle="1">
    <w:name w:val="a_p_2"/>
    <w:basedOn w:val="700"/>
    <w:uiPriority w:val="0"/>
    <w:qFormat/>
  </w:style>
  <w:style w:type="character" w:styleId="1113" w:customStyle="1">
    <w:name w:val="a_p_21"/>
    <w:basedOn w:val="700"/>
    <w:uiPriority w:val="0"/>
    <w:qFormat/>
    <w:rPr>
      <w:sz w:val="27"/>
      <w:szCs w:val="27"/>
    </w:rPr>
  </w:style>
  <w:style w:type="character" w:styleId="1114" w:customStyle="1">
    <w:name w:val="a_p_1"/>
    <w:basedOn w:val="700"/>
    <w:uiPriority w:val="0"/>
    <w:qFormat/>
    <w:rPr>
      <w:sz w:val="27"/>
      <w:szCs w:val="27"/>
    </w:rPr>
  </w:style>
  <w:style w:type="character" w:styleId="1115" w:customStyle="1">
    <w:name w:val="a_p_3"/>
    <w:basedOn w:val="700"/>
    <w:uiPriority w:val="0"/>
    <w:qFormat/>
    <w:rPr>
      <w:sz w:val="27"/>
      <w:szCs w:val="27"/>
    </w:rPr>
  </w:style>
  <w:style w:type="paragraph" w:styleId="1116" w:customStyle="1">
    <w:name w:val="纯文本111"/>
    <w:basedOn w:val="646"/>
    <w:uiPriority w:val="0"/>
    <w:qFormat/>
    <w:rPr>
      <w:rFonts w:ascii="宋体" w:hAnsi="Courier New"/>
      <w:szCs w:val="20"/>
    </w:rPr>
  </w:style>
  <w:style w:type="character" w:styleId="1117" w:customStyle="1">
    <w:name w:val="NormalCharacter1"/>
    <w:uiPriority w:val="0"/>
    <w:semiHidden/>
    <w:qFormat/>
    <w:rPr>
      <w:sz w:val="21"/>
      <w:szCs w:val="24"/>
      <w:lang w:val="en-US" w:eastAsia="zh-CN" w:bidi="ar-SA"/>
    </w:rPr>
  </w:style>
  <w:style w:type="character" w:styleId="1118" w:customStyle="1">
    <w:name w:val="页眉 Char1"/>
    <w:basedOn w:val="647"/>
    <w:uiPriority w:val="99"/>
    <w:semiHidden/>
    <w:qFormat/>
    <w:rPr>
      <w:sz w:val="18"/>
      <w:szCs w:val="18"/>
    </w:rPr>
  </w:style>
  <w:style w:type="character" w:styleId="1119" w:customStyle="1">
    <w:name w:val="页脚 Char1"/>
    <w:basedOn w:val="647"/>
    <w:uiPriority w:val="99"/>
    <w:semiHidden/>
    <w:qFormat/>
    <w:rPr>
      <w:sz w:val="18"/>
      <w:szCs w:val="18"/>
    </w:rPr>
  </w:style>
  <w:style w:type="numbering" w:styleId="116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高东</cp:lastModifiedBy>
  <cp:revision>34</cp:revision>
  <dcterms:created xsi:type="dcterms:W3CDTF">2024-11-20T06:54:00Z</dcterms:created>
  <dcterms:modified xsi:type="dcterms:W3CDTF">2025-11-20T05:37:25Z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eyJoZGlkIjoiYjU5MjVhZjMxNTBjNmQ4MjY5NzU0MjllZmJkNDExYzQiLCJ1c2VySWQiOiIyODQ1OTE2NjcifQ==</vt:lpwstr>
  </property>
  <property fmtid="{D5CDD505-2E9C-101B-9397-08002B2CF9AE}" pid="3" name="KSOProductBuildVer">
    <vt:lpwstr>2052-12.1.0.23542</vt:lpwstr>
  </property>
  <property fmtid="{D5CDD505-2E9C-101B-9397-08002B2CF9AE}" pid="4" name="ICV">
    <vt:lpwstr>2F33FD4DD61E47D8B73668444F093AB0_13</vt:lpwstr>
  </property>
</Properties>
</file>